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968"/>
        <w:gridCol w:w="1700"/>
        <w:gridCol w:w="3968"/>
      </w:tblGrid>
      <w:tr w:rsidR="00287DC5" w:rsidRPr="009B79F8" w14:paraId="2096F299" w14:textId="77777777" w:rsidTr="009700B0">
        <w:trPr>
          <w:trHeight w:val="430"/>
          <w:jc w:val="center"/>
        </w:trPr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4B174B5C" w14:textId="77777777" w:rsidR="00287DC5" w:rsidRPr="009B79F8" w:rsidRDefault="00287DC5" w:rsidP="009700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Къэбэрдей-Балъкъэр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Республикэм</w:t>
            </w:r>
            <w:proofErr w:type="spellEnd"/>
          </w:p>
          <w:p w14:paraId="57B2EF4C" w14:textId="77777777" w:rsidR="00287DC5" w:rsidRPr="009B79F8" w:rsidRDefault="00287DC5" w:rsidP="009700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Шэджэм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районным и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Щхьэлыкъуэ</w:t>
            </w:r>
            <w:proofErr w:type="spellEnd"/>
          </w:p>
          <w:p w14:paraId="06931F83" w14:textId="77777777" w:rsidR="00287DC5" w:rsidRPr="009B79F8" w:rsidRDefault="00287DC5" w:rsidP="009700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къуажэм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администрацэ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52CA374" w14:textId="77777777" w:rsidR="00287DC5" w:rsidRPr="009B79F8" w:rsidRDefault="00287DC5" w:rsidP="009700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684295" wp14:editId="2ECF0188">
                  <wp:extent cx="723900" cy="781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2C878231" w14:textId="77777777" w:rsidR="00287DC5" w:rsidRPr="009B79F8" w:rsidRDefault="00287DC5" w:rsidP="009700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Къабарты-Малкъар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Республиканы</w:t>
            </w:r>
            <w:proofErr w:type="spellEnd"/>
          </w:p>
          <w:p w14:paraId="659A5E9A" w14:textId="77777777" w:rsidR="00287DC5" w:rsidRPr="009B79F8" w:rsidRDefault="00287DC5" w:rsidP="009700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Чегем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районуну</w:t>
            </w:r>
            <w:proofErr w:type="spellEnd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 xml:space="preserve"> Шалушка </w:t>
            </w: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элини</w:t>
            </w:r>
            <w:proofErr w:type="spellEnd"/>
          </w:p>
          <w:p w14:paraId="6E2C1AC0" w14:textId="77777777" w:rsidR="00287DC5" w:rsidRPr="009B79F8" w:rsidRDefault="00287DC5" w:rsidP="009700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9B79F8">
              <w:rPr>
                <w:rFonts w:eastAsia="Times New Roman" w:cs="Arial"/>
                <w:sz w:val="24"/>
                <w:szCs w:val="24"/>
                <w:lang w:eastAsia="ru-RU"/>
              </w:rPr>
              <w:t>администрациясы</w:t>
            </w:r>
            <w:proofErr w:type="spellEnd"/>
          </w:p>
          <w:p w14:paraId="2D0B2BAA" w14:textId="77777777" w:rsidR="00287DC5" w:rsidRPr="009B79F8" w:rsidRDefault="00287DC5" w:rsidP="009700B0">
            <w:pPr>
              <w:widowControl w:val="0"/>
              <w:spacing w:after="0"/>
              <w:jc w:val="center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</w:tr>
    </w:tbl>
    <w:p w14:paraId="59E5A941" w14:textId="77777777" w:rsidR="00287DC5" w:rsidRPr="009B79F8" w:rsidRDefault="00287DC5" w:rsidP="00287DC5">
      <w:pPr>
        <w:widowControl w:val="0"/>
        <w:spacing w:after="0"/>
        <w:jc w:val="center"/>
        <w:rPr>
          <w:rFonts w:eastAsia="Times New Roman" w:cs="Arial"/>
          <w:b/>
          <w:szCs w:val="28"/>
          <w:lang w:eastAsia="ru-RU"/>
        </w:rPr>
      </w:pPr>
      <w:r w:rsidRPr="009B79F8">
        <w:rPr>
          <w:rFonts w:eastAsia="Times New Roman" w:cs="Arial"/>
          <w:b/>
          <w:szCs w:val="28"/>
          <w:lang w:eastAsia="ru-RU"/>
        </w:rPr>
        <w:t xml:space="preserve">А Д М И Н И С Т Р А Ц И Я    </w:t>
      </w:r>
      <w:proofErr w:type="spellStart"/>
      <w:r w:rsidRPr="009B79F8">
        <w:rPr>
          <w:rFonts w:eastAsia="Times New Roman" w:cs="Arial"/>
          <w:b/>
          <w:szCs w:val="28"/>
          <w:lang w:eastAsia="ru-RU"/>
        </w:rPr>
        <w:t>с.п</w:t>
      </w:r>
      <w:proofErr w:type="spellEnd"/>
      <w:r w:rsidRPr="009B79F8">
        <w:rPr>
          <w:rFonts w:eastAsia="Times New Roman" w:cs="Arial"/>
          <w:b/>
          <w:szCs w:val="28"/>
          <w:lang w:eastAsia="ru-RU"/>
        </w:rPr>
        <w:t>. Ш А Л У Ш К А</w:t>
      </w:r>
    </w:p>
    <w:p w14:paraId="5A9AFC00" w14:textId="77777777" w:rsidR="00287DC5" w:rsidRPr="009B79F8" w:rsidRDefault="00287DC5" w:rsidP="00287DC5">
      <w:pPr>
        <w:widowControl w:val="0"/>
        <w:spacing w:after="0"/>
        <w:jc w:val="center"/>
        <w:rPr>
          <w:rFonts w:eastAsia="Times New Roman" w:cs="Arial"/>
          <w:b/>
          <w:bCs/>
          <w:szCs w:val="28"/>
          <w:lang w:eastAsia="ru-RU"/>
        </w:rPr>
      </w:pPr>
      <w:r w:rsidRPr="009B79F8">
        <w:rPr>
          <w:rFonts w:eastAsia="Times New Roman" w:cs="Arial"/>
          <w:b/>
          <w:bCs/>
          <w:szCs w:val="28"/>
          <w:lang w:eastAsia="ru-RU"/>
        </w:rPr>
        <w:t xml:space="preserve">Чегемского муниципального района КБР  </w:t>
      </w:r>
    </w:p>
    <w:p w14:paraId="06C28098" w14:textId="77777777" w:rsidR="00287DC5" w:rsidRPr="009B79F8" w:rsidRDefault="00287DC5" w:rsidP="00287DC5">
      <w:pPr>
        <w:widowControl w:val="0"/>
        <w:spacing w:after="0"/>
        <w:rPr>
          <w:rFonts w:eastAsia="Times New Roman" w:cs="Arial"/>
          <w:sz w:val="26"/>
          <w:szCs w:val="26"/>
          <w:lang w:eastAsia="ru-RU"/>
        </w:rPr>
      </w:pPr>
    </w:p>
    <w:p w14:paraId="6ECBEC9B" w14:textId="77777777" w:rsidR="00287DC5" w:rsidRPr="009B79F8" w:rsidRDefault="00287DC5" w:rsidP="00287DC5">
      <w:pPr>
        <w:widowControl w:val="0"/>
        <w:spacing w:after="0"/>
        <w:rPr>
          <w:rFonts w:eastAsia="Times New Roman" w:cs="Arial"/>
          <w:sz w:val="20"/>
          <w:szCs w:val="20"/>
          <w:lang w:eastAsia="ru-RU"/>
        </w:rPr>
      </w:pPr>
      <w:r w:rsidRPr="009B79F8">
        <w:rPr>
          <w:rFonts w:eastAsia="Times New Roman" w:cs="Arial"/>
          <w:sz w:val="20"/>
          <w:szCs w:val="20"/>
          <w:lang w:eastAsia="ru-RU"/>
        </w:rPr>
        <w:t xml:space="preserve">         Адрес: </w:t>
      </w:r>
      <w:proofErr w:type="spellStart"/>
      <w:proofErr w:type="gramStart"/>
      <w:r w:rsidRPr="009B79F8">
        <w:rPr>
          <w:rFonts w:eastAsia="Times New Roman" w:cs="Arial"/>
          <w:sz w:val="20"/>
          <w:szCs w:val="20"/>
          <w:lang w:eastAsia="ru-RU"/>
        </w:rPr>
        <w:t>КБР,с.п.Шалушка</w:t>
      </w:r>
      <w:proofErr w:type="gramEnd"/>
      <w:r w:rsidRPr="009B79F8">
        <w:rPr>
          <w:rFonts w:eastAsia="Times New Roman" w:cs="Arial"/>
          <w:sz w:val="20"/>
          <w:szCs w:val="20"/>
          <w:lang w:eastAsia="ru-RU"/>
        </w:rPr>
        <w:t>,ул.Ленина</w:t>
      </w:r>
      <w:proofErr w:type="spellEnd"/>
      <w:r w:rsidRPr="009B79F8">
        <w:rPr>
          <w:rFonts w:eastAsia="Times New Roman" w:cs="Arial"/>
          <w:sz w:val="20"/>
          <w:szCs w:val="20"/>
          <w:lang w:eastAsia="ru-RU"/>
        </w:rPr>
        <w:t xml:space="preserve"> 60 «</w:t>
      </w:r>
      <w:proofErr w:type="gramStart"/>
      <w:r w:rsidRPr="009B79F8">
        <w:rPr>
          <w:rFonts w:eastAsia="Times New Roman" w:cs="Arial"/>
          <w:sz w:val="20"/>
          <w:szCs w:val="20"/>
          <w:lang w:eastAsia="ru-RU"/>
        </w:rPr>
        <w:t xml:space="preserve">а»   </w:t>
      </w:r>
      <w:proofErr w:type="gramEnd"/>
      <w:r w:rsidRPr="009B79F8">
        <w:rPr>
          <w:rFonts w:eastAsia="Times New Roman" w:cs="Arial"/>
          <w:sz w:val="20"/>
          <w:szCs w:val="20"/>
          <w:lang w:eastAsia="ru-RU"/>
        </w:rPr>
        <w:t xml:space="preserve">               тел. 7-31-75, 7-34-36                 а</w:t>
      </w:r>
      <w:r w:rsidRPr="009B79F8">
        <w:rPr>
          <w:rFonts w:eastAsia="Times New Roman" w:cs="Arial"/>
          <w:sz w:val="20"/>
          <w:szCs w:val="20"/>
          <w:lang w:val="en-US" w:eastAsia="ru-RU"/>
        </w:rPr>
        <w:t>dm</w:t>
      </w:r>
      <w:r w:rsidRPr="009B79F8">
        <w:rPr>
          <w:rFonts w:eastAsia="Times New Roman" w:cs="Arial"/>
          <w:sz w:val="20"/>
          <w:szCs w:val="20"/>
          <w:lang w:eastAsia="ru-RU"/>
        </w:rPr>
        <w:t>_</w:t>
      </w:r>
      <w:proofErr w:type="spellStart"/>
      <w:r w:rsidRPr="009B79F8">
        <w:rPr>
          <w:rFonts w:eastAsia="Times New Roman" w:cs="Arial"/>
          <w:sz w:val="20"/>
          <w:szCs w:val="20"/>
          <w:lang w:val="en-US" w:eastAsia="ru-RU"/>
        </w:rPr>
        <w:t>shalushka</w:t>
      </w:r>
      <w:proofErr w:type="spellEnd"/>
      <w:r w:rsidRPr="009B79F8">
        <w:rPr>
          <w:rFonts w:eastAsia="Times New Roman" w:cs="Arial"/>
          <w:sz w:val="20"/>
          <w:szCs w:val="20"/>
          <w:lang w:eastAsia="ru-RU"/>
        </w:rPr>
        <w:t>@</w:t>
      </w:r>
      <w:r w:rsidRPr="009B79F8">
        <w:rPr>
          <w:rFonts w:eastAsia="Times New Roman" w:cs="Arial"/>
          <w:sz w:val="20"/>
          <w:szCs w:val="20"/>
          <w:lang w:val="en-US" w:eastAsia="ru-RU"/>
        </w:rPr>
        <w:t>mail</w:t>
      </w:r>
      <w:r w:rsidRPr="009B79F8">
        <w:rPr>
          <w:rFonts w:eastAsia="Times New Roman" w:cs="Arial"/>
          <w:sz w:val="20"/>
          <w:szCs w:val="20"/>
          <w:lang w:eastAsia="ru-RU"/>
        </w:rPr>
        <w:t>.</w:t>
      </w:r>
      <w:proofErr w:type="spellStart"/>
      <w:r w:rsidRPr="009B79F8">
        <w:rPr>
          <w:rFonts w:eastAsia="Times New Roman" w:cs="Arial"/>
          <w:sz w:val="20"/>
          <w:szCs w:val="20"/>
          <w:lang w:val="en-US" w:eastAsia="ru-RU"/>
        </w:rPr>
        <w:t>ru</w:t>
      </w:r>
      <w:proofErr w:type="spellEnd"/>
    </w:p>
    <w:tbl>
      <w:tblPr>
        <w:tblW w:w="9979" w:type="dxa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979"/>
      </w:tblGrid>
      <w:tr w:rsidR="00287DC5" w:rsidRPr="009B79F8" w14:paraId="752A0955" w14:textId="77777777" w:rsidTr="009700B0">
        <w:trPr>
          <w:trHeight w:val="214"/>
        </w:trPr>
        <w:tc>
          <w:tcPr>
            <w:tcW w:w="9979" w:type="dxa"/>
          </w:tcPr>
          <w:p w14:paraId="2040E8A7" w14:textId="77777777" w:rsidR="00287DC5" w:rsidRPr="009B79F8" w:rsidRDefault="00287DC5" w:rsidP="009700B0">
            <w:pPr>
              <w:widowControl w:val="0"/>
              <w:spacing w:after="0"/>
              <w:rPr>
                <w:rFonts w:eastAsia="Times New Roman" w:cs="Arial"/>
                <w:sz w:val="20"/>
                <w:szCs w:val="20"/>
                <w:lang w:eastAsia="ru-RU"/>
              </w:rPr>
            </w:pPr>
          </w:p>
        </w:tc>
      </w:tr>
    </w:tbl>
    <w:p w14:paraId="68B50AB2" w14:textId="0E856624" w:rsidR="00287DC5" w:rsidRPr="004538F0" w:rsidRDefault="00287DC5" w:rsidP="00287DC5">
      <w:pPr>
        <w:widowControl w:val="0"/>
        <w:spacing w:after="0"/>
        <w:rPr>
          <w:rFonts w:eastAsia="Times New Roman" w:cs="Arial"/>
          <w:color w:val="3C3C3C"/>
          <w:szCs w:val="28"/>
          <w:lang w:eastAsia="ru-RU"/>
        </w:rPr>
      </w:pPr>
      <w:r>
        <w:rPr>
          <w:rFonts w:eastAsia="Times New Roman" w:cs="Arial"/>
          <w:color w:val="3C3C3C"/>
          <w:szCs w:val="28"/>
          <w:lang w:eastAsia="ru-RU"/>
        </w:rPr>
        <w:t>04</w:t>
      </w:r>
      <w:r w:rsidRPr="004538F0">
        <w:rPr>
          <w:rFonts w:eastAsia="Times New Roman" w:cs="Arial"/>
          <w:color w:val="3C3C3C"/>
          <w:szCs w:val="28"/>
          <w:lang w:eastAsia="ru-RU"/>
        </w:rPr>
        <w:t>.0</w:t>
      </w:r>
      <w:r>
        <w:rPr>
          <w:rFonts w:eastAsia="Times New Roman" w:cs="Arial"/>
          <w:color w:val="3C3C3C"/>
          <w:szCs w:val="28"/>
          <w:lang w:eastAsia="ru-RU"/>
        </w:rPr>
        <w:t>8</w:t>
      </w:r>
      <w:r w:rsidRPr="004538F0">
        <w:rPr>
          <w:rFonts w:eastAsia="Times New Roman" w:cs="Arial"/>
          <w:color w:val="3C3C3C"/>
          <w:szCs w:val="28"/>
          <w:lang w:eastAsia="ru-RU"/>
        </w:rPr>
        <w:t>.2026г.</w:t>
      </w:r>
    </w:p>
    <w:p w14:paraId="504AFE85" w14:textId="77777777" w:rsidR="006F3EF1" w:rsidRDefault="006F3EF1" w:rsidP="006F3EF1">
      <w:pPr>
        <w:spacing w:after="0"/>
        <w:jc w:val="both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7B448A6" w14:textId="77777777" w:rsidR="00287DC5" w:rsidRPr="009B79F8" w:rsidRDefault="00287DC5" w:rsidP="00287DC5">
      <w:pPr>
        <w:widowControl w:val="0"/>
        <w:spacing w:after="0"/>
        <w:rPr>
          <w:rFonts w:eastAsia="Times New Roman" w:cs="Arial"/>
          <w:b/>
          <w:bCs/>
          <w:color w:val="000000"/>
          <w:sz w:val="26"/>
          <w:szCs w:val="26"/>
          <w:lang w:eastAsia="ru-RU"/>
        </w:rPr>
      </w:pPr>
      <w:r w:rsidRPr="009B79F8"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ПОСТАНОВЛЕНЭ №</w:t>
      </w:r>
    </w:p>
    <w:p w14:paraId="1A53CC6B" w14:textId="77777777" w:rsidR="00287DC5" w:rsidRPr="009B79F8" w:rsidRDefault="00287DC5" w:rsidP="00287DC5">
      <w:pPr>
        <w:widowControl w:val="0"/>
        <w:spacing w:after="0"/>
        <w:rPr>
          <w:rFonts w:eastAsia="Times New Roman" w:cs="Arial"/>
          <w:b/>
          <w:bCs/>
          <w:color w:val="000000"/>
          <w:sz w:val="26"/>
          <w:szCs w:val="26"/>
          <w:lang w:eastAsia="ru-RU"/>
        </w:rPr>
      </w:pPr>
      <w:r w:rsidRPr="009B79F8"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БЕГИМ №  </w:t>
      </w:r>
    </w:p>
    <w:p w14:paraId="1BD5DC9F" w14:textId="7014D8E8" w:rsidR="00287DC5" w:rsidRPr="00287DC5" w:rsidRDefault="00287DC5" w:rsidP="00287DC5">
      <w:pPr>
        <w:widowControl w:val="0"/>
        <w:spacing w:after="0"/>
        <w:rPr>
          <w:rFonts w:eastAsia="Times New Roman" w:cs="Arial"/>
          <w:b/>
          <w:bCs/>
          <w:color w:val="000000"/>
          <w:sz w:val="26"/>
          <w:szCs w:val="26"/>
          <w:u w:val="single"/>
          <w:lang w:eastAsia="ru-RU"/>
        </w:rPr>
      </w:pPr>
      <w:r w:rsidRPr="009B79F8">
        <w:rPr>
          <w:rFonts w:eastAsia="Times New Roman" w:cs="Arial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ПОСТАНОВЛЕНИЕ № </w:t>
      </w:r>
      <w:r>
        <w:rPr>
          <w:rFonts w:eastAsia="Times New Roman" w:cs="Arial"/>
          <w:b/>
          <w:bCs/>
          <w:color w:val="000000"/>
          <w:sz w:val="26"/>
          <w:szCs w:val="26"/>
          <w:u w:val="single"/>
          <w:lang w:eastAsia="ru-RU"/>
        </w:rPr>
        <w:t>244</w:t>
      </w:r>
    </w:p>
    <w:p w14:paraId="2AAE6D83" w14:textId="77777777" w:rsidR="00287DC5" w:rsidRDefault="00287DC5" w:rsidP="006F3EF1">
      <w:pPr>
        <w:spacing w:after="0"/>
        <w:jc w:val="both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16B163B" w14:textId="77777777" w:rsidR="00287DC5" w:rsidRPr="006F3EF1" w:rsidRDefault="00287DC5" w:rsidP="006F3EF1">
      <w:pPr>
        <w:spacing w:after="0"/>
        <w:jc w:val="both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9C78F67" w14:textId="4C6D1C89" w:rsidR="006F3EF1" w:rsidRPr="00287DC5" w:rsidRDefault="00287DC5" w:rsidP="00287DC5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«</w:t>
      </w:r>
      <w:r w:rsidR="0088344D" w:rsidRPr="00287DC5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Об утверждени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и</w:t>
      </w:r>
      <w:r w:rsidR="006F3EF1" w:rsidRPr="00287DC5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П</w:t>
      </w:r>
      <w:r w:rsidR="006F3EF1" w:rsidRPr="00287DC5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орядка мониторинга состояния системы теплоснабжения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  <w:r w:rsidR="006F3EF1" w:rsidRPr="00287DC5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на территории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  <w:r w:rsidRPr="00732B77">
        <w:rPr>
          <w:szCs w:val="28"/>
        </w:rPr>
        <w:t>сельского поселения Шалушка Чегемского муниципального района Кабардино-Балкарской Республики</w:t>
      </w:r>
      <w:r>
        <w:rPr>
          <w:szCs w:val="28"/>
        </w:rPr>
        <w:t>»</w:t>
      </w:r>
    </w:p>
    <w:p w14:paraId="77D564A4" w14:textId="77777777" w:rsidR="006F3EF1" w:rsidRDefault="006F3EF1" w:rsidP="006F3EF1">
      <w:pPr>
        <w:spacing w:after="0"/>
        <w:jc w:val="both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976FFCD" w14:textId="77777777" w:rsidR="00287DC5" w:rsidRPr="006F3EF1" w:rsidRDefault="00287DC5" w:rsidP="006F3EF1">
      <w:pPr>
        <w:spacing w:after="0"/>
        <w:jc w:val="both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FCB8413" w14:textId="0D081E03" w:rsidR="00287DC5" w:rsidRDefault="006F3EF1" w:rsidP="00287DC5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6F3EF1"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  <w:tab/>
      </w:r>
      <w:r w:rsidR="00287DC5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В соответствии с</w:t>
      </w:r>
      <w:r w:rsidR="0088344D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  <w:r w:rsidR="00287DC5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Федеральными законами от 08.10.2003</w:t>
      </w: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года № 131-</w:t>
      </w:r>
      <w:r w:rsidR="00287DC5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ФЗ «Об общих принципах организации местного самоуправления в Российской Федерации</w:t>
      </w: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»</w:t>
      </w:r>
      <w:r w:rsidR="00287DC5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,</w:t>
      </w: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от 27.07.2010 </w:t>
      </w:r>
      <w:r w:rsidR="00287DC5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года №</w:t>
      </w: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190-ФЗ «О </w:t>
      </w:r>
      <w:r w:rsidR="00287DC5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теплоснабжении» и руководствуясь приказом Министерства энергетики Российской Федерации от 12.03.2013</w:t>
      </w: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года №</w:t>
      </w:r>
      <w:r w:rsidR="00287DC5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103 «Об утверждении Правил оценки готовности к отопительному периоду» администрация сельского</w:t>
      </w:r>
      <w:r w:rsidR="00287DC5" w:rsidRPr="00732B77">
        <w:rPr>
          <w:szCs w:val="28"/>
        </w:rPr>
        <w:t xml:space="preserve"> поселения Шалушка Чегемского муниципального района Кабардино-Балкарской Республики</w:t>
      </w: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 </w:t>
      </w:r>
    </w:p>
    <w:p w14:paraId="7C1BDEFA" w14:textId="77777777" w:rsidR="00287DC5" w:rsidRDefault="00287DC5" w:rsidP="00287DC5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5082DC17" w14:textId="589CBB55" w:rsidR="006F3EF1" w:rsidRDefault="006F3EF1" w:rsidP="00287DC5">
      <w:pPr>
        <w:spacing w:after="0"/>
        <w:ind w:firstLine="709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постановляет:</w:t>
      </w:r>
    </w:p>
    <w:p w14:paraId="629150AB" w14:textId="77777777" w:rsidR="00287DC5" w:rsidRPr="006F3EF1" w:rsidRDefault="00287DC5" w:rsidP="00287DC5">
      <w:pPr>
        <w:spacing w:after="0"/>
        <w:ind w:firstLine="709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47424994" w14:textId="276BA01A" w:rsidR="006F3EF1" w:rsidRPr="006F3EF1" w:rsidRDefault="00287DC5" w:rsidP="00287DC5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Утвердить 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П</w:t>
      </w: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орядок мониторинга состояния теплоснабжения на территории сельского</w:t>
      </w:r>
      <w:r w:rsidRPr="00732B77">
        <w:rPr>
          <w:szCs w:val="28"/>
        </w:rPr>
        <w:t xml:space="preserve"> поселения Шалушка Чегемского муниципального района Кабардино-Балкарской Республики</w:t>
      </w:r>
      <w:r>
        <w:rPr>
          <w:szCs w:val="28"/>
        </w:rPr>
        <w:t xml:space="preserve"> </w:t>
      </w: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на 2026</w:t>
      </w:r>
      <w:r w:rsidR="006F3EF1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– 2027 г. г.</w:t>
      </w:r>
    </w:p>
    <w:p w14:paraId="036D8CC5" w14:textId="2815D349" w:rsidR="006F3EF1" w:rsidRPr="006F3EF1" w:rsidRDefault="00287DC5" w:rsidP="00287DC5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Настоящее постановление разместить на официальном сайте администрации сельского</w:t>
      </w:r>
      <w:r w:rsidRPr="00732B77">
        <w:rPr>
          <w:szCs w:val="28"/>
        </w:rPr>
        <w:t xml:space="preserve"> поселения Шалушка Чегемского муниципального района Кабардино-Балкарской Республики</w:t>
      </w:r>
      <w:r w:rsidR="006F3EF1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.</w:t>
      </w:r>
    </w:p>
    <w:p w14:paraId="1CBE139F" w14:textId="722E75AA" w:rsidR="006F3EF1" w:rsidRPr="006F3EF1" w:rsidRDefault="00287DC5" w:rsidP="00287DC5">
      <w:pPr>
        <w:numPr>
          <w:ilvl w:val="0"/>
          <w:numId w:val="1"/>
        </w:numPr>
        <w:spacing w:after="0"/>
        <w:ind w:left="0" w:firstLine="709"/>
        <w:contextualSpacing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Контроль за исполнением настоящего постановления возложить на заместителя главы администрации с.</w:t>
      </w:r>
      <w:r w:rsidR="006F3EF1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п. </w:t>
      </w: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Шалушка </w:t>
      </w:r>
      <w:proofErr w:type="spellStart"/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Тлупова</w:t>
      </w:r>
      <w:proofErr w:type="spellEnd"/>
      <w:r w:rsidR="006F3EF1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А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лика </w:t>
      </w:r>
      <w:proofErr w:type="spellStart"/>
      <w:r w:rsidR="006F3EF1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А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нурбиевича</w:t>
      </w:r>
      <w:proofErr w:type="spellEnd"/>
      <w:r w:rsidR="006F3EF1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.</w:t>
      </w:r>
    </w:p>
    <w:p w14:paraId="43037B20" w14:textId="77777777" w:rsidR="006F3EF1" w:rsidRPr="006F3EF1" w:rsidRDefault="006F3EF1" w:rsidP="00287DC5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77975596" w14:textId="77777777" w:rsidR="006F3EF1" w:rsidRPr="006F3EF1" w:rsidRDefault="006F3EF1" w:rsidP="00287DC5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03BB48F7" w14:textId="77777777" w:rsidR="006F3EF1" w:rsidRPr="006F3EF1" w:rsidRDefault="006F3EF1" w:rsidP="006F3EF1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42EAEDBE" w14:textId="6BC023E7" w:rsidR="006F3EF1" w:rsidRPr="006F3EF1" w:rsidRDefault="00287DC5" w:rsidP="006F3EF1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Глава администрации</w:t>
      </w:r>
    </w:p>
    <w:p w14:paraId="49AF6CD6" w14:textId="23439A48" w:rsidR="006F3EF1" w:rsidRPr="006F3EF1" w:rsidRDefault="006F3EF1" w:rsidP="006F3EF1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с. п. Шалушка                                                                                   </w:t>
      </w:r>
      <w:r w:rsidR="00287DC5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        </w:t>
      </w:r>
      <w:r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А.А. Керефов</w:t>
      </w:r>
    </w:p>
    <w:p w14:paraId="69EF2D46" w14:textId="77777777" w:rsidR="006F3EF1" w:rsidRPr="006F3EF1" w:rsidRDefault="006F3EF1" w:rsidP="006F3EF1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17A8C6FA" w14:textId="77777777" w:rsidR="006F3EF1" w:rsidRDefault="006F3EF1" w:rsidP="006F3EF1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6E96E4CC" w14:textId="77777777" w:rsidR="00287DC5" w:rsidRDefault="00287DC5" w:rsidP="006F3EF1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38E6EE44" w14:textId="7BD0A814" w:rsidR="00287DC5" w:rsidRPr="00E946A5" w:rsidRDefault="00287DC5" w:rsidP="00287DC5">
      <w:pPr>
        <w:spacing w:after="0"/>
        <w:jc w:val="right"/>
        <w:rPr>
          <w:rFonts w:cs="Times New Roman"/>
          <w:sz w:val="24"/>
          <w:szCs w:val="24"/>
        </w:rPr>
      </w:pPr>
      <w:r w:rsidRPr="00E946A5">
        <w:rPr>
          <w:rFonts w:cs="Times New Roman"/>
          <w:sz w:val="24"/>
          <w:szCs w:val="24"/>
        </w:rPr>
        <w:lastRenderedPageBreak/>
        <w:t xml:space="preserve">                                                                                                     Утвержден                                                                                                                                                  Постановлением                                                                                                                                                             </w:t>
      </w:r>
    </w:p>
    <w:p w14:paraId="0E4F7A07" w14:textId="77777777" w:rsidR="00287DC5" w:rsidRPr="00E946A5" w:rsidRDefault="00287DC5" w:rsidP="00287DC5">
      <w:pPr>
        <w:shd w:val="clear" w:color="auto" w:fill="FFFFFF"/>
        <w:spacing w:after="0"/>
        <w:jc w:val="right"/>
        <w:rPr>
          <w:sz w:val="24"/>
          <w:szCs w:val="24"/>
        </w:rPr>
      </w:pPr>
      <w:r w:rsidRPr="00E946A5">
        <w:rPr>
          <w:rFonts w:cs="Times New Roman"/>
          <w:sz w:val="24"/>
          <w:szCs w:val="24"/>
        </w:rPr>
        <w:t xml:space="preserve">    </w:t>
      </w:r>
      <w:r w:rsidRPr="00E946A5">
        <w:rPr>
          <w:sz w:val="24"/>
          <w:szCs w:val="24"/>
        </w:rPr>
        <w:t>администрации</w:t>
      </w:r>
    </w:p>
    <w:p w14:paraId="1A09116C" w14:textId="77777777" w:rsidR="00287DC5" w:rsidRPr="00E946A5" w:rsidRDefault="00287DC5" w:rsidP="00287DC5">
      <w:pPr>
        <w:shd w:val="clear" w:color="auto" w:fill="FFFFFF"/>
        <w:spacing w:after="0"/>
        <w:jc w:val="right"/>
        <w:rPr>
          <w:sz w:val="24"/>
          <w:szCs w:val="24"/>
        </w:rPr>
      </w:pPr>
      <w:r w:rsidRPr="00E946A5">
        <w:rPr>
          <w:sz w:val="24"/>
          <w:szCs w:val="24"/>
        </w:rPr>
        <w:t>сельского поселения Шалушка</w:t>
      </w:r>
    </w:p>
    <w:p w14:paraId="68EE1C85" w14:textId="77777777" w:rsidR="00287DC5" w:rsidRPr="00E946A5" w:rsidRDefault="00287DC5" w:rsidP="00287DC5">
      <w:pPr>
        <w:shd w:val="clear" w:color="auto" w:fill="FFFFFF"/>
        <w:spacing w:after="0"/>
        <w:jc w:val="right"/>
        <w:rPr>
          <w:sz w:val="24"/>
          <w:szCs w:val="24"/>
        </w:rPr>
      </w:pPr>
      <w:r w:rsidRPr="00E946A5">
        <w:rPr>
          <w:sz w:val="24"/>
          <w:szCs w:val="24"/>
        </w:rPr>
        <w:t xml:space="preserve">Чегемского муниципального района                                                                                                                                     </w:t>
      </w:r>
    </w:p>
    <w:p w14:paraId="11C914AD" w14:textId="15F0948E" w:rsidR="00287DC5" w:rsidRDefault="00287DC5" w:rsidP="00287DC5">
      <w:pPr>
        <w:shd w:val="clear" w:color="auto" w:fill="FFFFFF"/>
        <w:spacing w:after="0"/>
        <w:jc w:val="right"/>
        <w:rPr>
          <w:sz w:val="24"/>
          <w:szCs w:val="24"/>
          <w:u w:val="single"/>
        </w:rPr>
      </w:pPr>
      <w:r w:rsidRPr="00E946A5">
        <w:rPr>
          <w:sz w:val="24"/>
          <w:szCs w:val="24"/>
        </w:rPr>
        <w:t xml:space="preserve">                                                                                от </w:t>
      </w:r>
      <w:r>
        <w:rPr>
          <w:sz w:val="24"/>
          <w:szCs w:val="24"/>
        </w:rPr>
        <w:t>04</w:t>
      </w:r>
      <w:r w:rsidRPr="00E946A5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E946A5">
        <w:rPr>
          <w:sz w:val="24"/>
          <w:szCs w:val="24"/>
        </w:rPr>
        <w:t xml:space="preserve">.2026г. № </w:t>
      </w:r>
      <w:r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44</w:t>
      </w:r>
    </w:p>
    <w:p w14:paraId="2AE9018A" w14:textId="77777777" w:rsidR="006F3EF1" w:rsidRPr="006F3EF1" w:rsidRDefault="006F3EF1" w:rsidP="006F3EF1">
      <w:pPr>
        <w:widowControl w:val="0"/>
        <w:autoSpaceDE w:val="0"/>
        <w:autoSpaceDN w:val="0"/>
        <w:spacing w:after="0"/>
        <w:jc w:val="center"/>
        <w:rPr>
          <w:rFonts w:eastAsia="Calibri" w:cs="Times New Roman"/>
          <w:kern w:val="0"/>
          <w:sz w:val="24"/>
          <w:szCs w:val="24"/>
          <w:lang w:eastAsia="ru-RU"/>
          <w14:ligatures w14:val="none"/>
        </w:rPr>
      </w:pPr>
    </w:p>
    <w:p w14:paraId="47ECD4CA" w14:textId="77777777" w:rsidR="006F3EF1" w:rsidRPr="006F3EF1" w:rsidRDefault="006F3EF1" w:rsidP="006F3EF1">
      <w:pPr>
        <w:widowControl w:val="0"/>
        <w:autoSpaceDE w:val="0"/>
        <w:autoSpaceDN w:val="0"/>
        <w:spacing w:after="0"/>
        <w:jc w:val="center"/>
        <w:rPr>
          <w:rFonts w:eastAsia="Calibri" w:cs="Times New Roman"/>
          <w:kern w:val="0"/>
          <w:sz w:val="24"/>
          <w:szCs w:val="24"/>
          <w:lang w:eastAsia="ru-RU"/>
          <w14:ligatures w14:val="none"/>
        </w:rPr>
      </w:pPr>
    </w:p>
    <w:p w14:paraId="1CC743D2" w14:textId="77777777" w:rsidR="00287DC5" w:rsidRDefault="006F3EF1" w:rsidP="006F3EF1">
      <w:pPr>
        <w:widowControl w:val="0"/>
        <w:autoSpaceDE w:val="0"/>
        <w:autoSpaceDN w:val="0"/>
        <w:spacing w:after="0"/>
        <w:jc w:val="center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6F3EF1">
        <w:rPr>
          <w:rFonts w:eastAsia="Calibri" w:cs="Times New Roman"/>
          <w:b/>
          <w:kern w:val="0"/>
          <w:szCs w:val="28"/>
          <w:lang w:eastAsia="ru-RU"/>
          <w14:ligatures w14:val="none"/>
        </w:rPr>
        <w:t xml:space="preserve">Порядок </w:t>
      </w:r>
    </w:p>
    <w:p w14:paraId="53DFCEB4" w14:textId="77777777" w:rsidR="00287DC5" w:rsidRDefault="006F3EF1" w:rsidP="006F3EF1">
      <w:pPr>
        <w:widowControl w:val="0"/>
        <w:autoSpaceDE w:val="0"/>
        <w:autoSpaceDN w:val="0"/>
        <w:spacing w:after="0"/>
        <w:jc w:val="center"/>
        <w:rPr>
          <w:b/>
          <w:szCs w:val="28"/>
        </w:rPr>
      </w:pPr>
      <w:r w:rsidRPr="006F3EF1">
        <w:rPr>
          <w:rFonts w:eastAsia="Calibri" w:cs="Times New Roman"/>
          <w:b/>
          <w:kern w:val="0"/>
          <w:szCs w:val="28"/>
          <w:lang w:eastAsia="ru-RU"/>
          <w14:ligatures w14:val="none"/>
        </w:rPr>
        <w:t xml:space="preserve">мониторинга состояния системы </w:t>
      </w:r>
      <w:r w:rsidR="00287DC5" w:rsidRPr="006F3EF1">
        <w:rPr>
          <w:rFonts w:eastAsia="Calibri" w:cs="Times New Roman"/>
          <w:b/>
          <w:kern w:val="0"/>
          <w:szCs w:val="28"/>
          <w:lang w:eastAsia="ru-RU"/>
          <w14:ligatures w14:val="none"/>
        </w:rPr>
        <w:t xml:space="preserve">теплоснабжения </w:t>
      </w:r>
      <w:r w:rsidR="00287DC5" w:rsidRPr="00287DC5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сельского</w:t>
      </w:r>
      <w:r w:rsidR="00287DC5" w:rsidRPr="00287DC5">
        <w:rPr>
          <w:b/>
          <w:szCs w:val="28"/>
        </w:rPr>
        <w:t xml:space="preserve"> поселения Шалушка Чегемского муниципального района </w:t>
      </w:r>
    </w:p>
    <w:p w14:paraId="63AC1210" w14:textId="146077C7" w:rsidR="006F3EF1" w:rsidRPr="00287DC5" w:rsidRDefault="00287DC5" w:rsidP="006F3EF1">
      <w:pPr>
        <w:widowControl w:val="0"/>
        <w:autoSpaceDE w:val="0"/>
        <w:autoSpaceDN w:val="0"/>
        <w:spacing w:after="0"/>
        <w:jc w:val="center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b/>
          <w:szCs w:val="28"/>
        </w:rPr>
        <w:t>Кабардино-Балкарской Республики</w:t>
      </w:r>
    </w:p>
    <w:p w14:paraId="5B3DD0FE" w14:textId="77777777" w:rsidR="006F3EF1" w:rsidRPr="006F3EF1" w:rsidRDefault="006F3EF1" w:rsidP="006F3EF1">
      <w:pPr>
        <w:widowControl w:val="0"/>
        <w:autoSpaceDE w:val="0"/>
        <w:autoSpaceDN w:val="0"/>
        <w:spacing w:after="0"/>
        <w:rPr>
          <w:rFonts w:eastAsia="Calibri" w:cs="Times New Roman"/>
          <w:kern w:val="0"/>
          <w:szCs w:val="28"/>
          <w:lang w:eastAsia="ru-RU"/>
          <w14:ligatures w14:val="none"/>
        </w:rPr>
      </w:pPr>
    </w:p>
    <w:p w14:paraId="6D8790AA" w14:textId="4EAB99FA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Настоящий Порядок разработан в соответствии с законодательством Российской Федерации, Федеральным законом от 27.07.2010 №190-ФЗ «О теплоснабжении», постановлениями Правительства Российской Федерации от 08.08.2012 №808 «Об организации теплоснабжения в Российской Федерации и о внесении изменений в некоторые акты Правительства Российской Федерации» и устанавливает порядок проведения мониторинга состояния системы теплоснабжения  </w:t>
      </w:r>
      <w:r w:rsidR="00287DC5" w:rsidRPr="00287DC5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сельского</w:t>
      </w:r>
      <w:r w:rsidR="00287DC5" w:rsidRPr="00287DC5">
        <w:rPr>
          <w:rFonts w:cs="Times New Roman"/>
          <w:szCs w:val="28"/>
        </w:rPr>
        <w:t xml:space="preserve"> поселения Шалушка Чегемского муниципального района Кабардино-Балкарской Республики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.</w:t>
      </w:r>
    </w:p>
    <w:p w14:paraId="2FC857CF" w14:textId="77777777" w:rsidR="006F3EF1" w:rsidRPr="00287DC5" w:rsidRDefault="006F3EF1" w:rsidP="00287D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/>
        <w:contextualSpacing/>
        <w:jc w:val="center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Общие положения</w:t>
      </w:r>
    </w:p>
    <w:p w14:paraId="51944F55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14:paraId="41B448E5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Порядок определяет взаимодействие органа местного самоуправления, теплоснабжающих организаций и потребителей тепловой энергии при создании и функционировании системы мониторинга системы теплоснабжения.</w:t>
      </w:r>
    </w:p>
    <w:p w14:paraId="3C5D4AF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Настоящий порядок обязателен для выполнения исполнителями и потребителями жилищно-коммунальных услуг.</w:t>
      </w:r>
    </w:p>
    <w:p w14:paraId="36AAF9F7" w14:textId="77777777" w:rsidR="006F3EF1" w:rsidRPr="00287DC5" w:rsidRDefault="006F3EF1" w:rsidP="00287DC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/>
        <w:contextualSpacing/>
        <w:jc w:val="center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Основные понятия</w:t>
      </w:r>
    </w:p>
    <w:p w14:paraId="4E12746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настоящем Порядке используются следующие основные понятия:</w:t>
      </w:r>
    </w:p>
    <w:p w14:paraId="35077984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«мониторинг состояния системы теплоснабжения»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– это комплексная система наблюдений, оценки и прогноза состояния тепловых сетей и объектов теплоснабжения (далее - мониторинг);</w:t>
      </w:r>
    </w:p>
    <w:p w14:paraId="7ACD9358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«потребитель»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- гражданин, использующий коммунальные услуги для личных, семейных, домашних и иных нужд, не связанных с осуществлением предпринимательской деятельности;</w:t>
      </w:r>
    </w:p>
    <w:p w14:paraId="3B9A815E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ind w:left="709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«управляющая организация»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- юридическое лицо, независимо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14:paraId="3161CA4B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«коммунальные услуги»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– деятельность исполнителя по оказанию услуг по холодному водоснабжению, горячему водоснабжению, водоотведению, электроснабжению и отоплению, обеспечивающая комфортные условия проживания граждан в жилых помещениях;</w:t>
      </w:r>
    </w:p>
    <w:p w14:paraId="0F9A5C3E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lastRenderedPageBreak/>
        <w:t>«ресурсоснабжающая организация»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- юридическое лицо, независимо от организационно-правовой формы, а также индивидуальный предприниматель, осуществляющие продажу коммунальных ресурсов;</w:t>
      </w:r>
    </w:p>
    <w:p w14:paraId="2FD16475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«коммунальные ресурсы»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- горячая вода, холодная вода, тепловая энергия, электрическая энергия, используемые для предоставления коммунальных услуг;</w:t>
      </w:r>
    </w:p>
    <w:p w14:paraId="0F079D3F" w14:textId="00922554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«система теплоснабжения»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— совокупность объединенных общим производственным процессом источников тепла и (или) тепловых сетей города (района, </w:t>
      </w:r>
      <w:r w:rsidR="003D3D1A" w:rsidRPr="003D3D1A">
        <w:rPr>
          <w:rFonts w:eastAsia="Calibri" w:cs="Times New Roman"/>
          <w:kern w:val="0"/>
          <w:szCs w:val="28"/>
          <w:lang w:eastAsia="ru-RU"/>
          <w14:ligatures w14:val="none"/>
        </w:rPr>
        <w:t>сельского поселения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>), населенного пункта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порядке;</w:t>
      </w:r>
    </w:p>
    <w:p w14:paraId="4A051E98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«тепловая сеть»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— совокупность устройств, предназначенных для передачи и распределения тепловой энергии потребителям;</w:t>
      </w:r>
    </w:p>
    <w:p w14:paraId="41739764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«тепловой пункт»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— совокупность устройств, предназначенных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— для присоединения систем теплопотребления одного здания или его части; центральные — то же, двух зданий или более);</w:t>
      </w:r>
    </w:p>
    <w:p w14:paraId="0A83BFEE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«техническое обслуживание»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— комплекс операций или операция по поддержанию работоспособности или исправности изделия (установки) при использовании его(ее) по назначению, хранении или транспортировке;</w:t>
      </w:r>
    </w:p>
    <w:p w14:paraId="7B66D6D0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«текущий ремонт»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— ремонт, выполняемый для поддержания технических и экономических характеристик объекта в заданных пределах с заменой и(или) восстановлением отдельных быстроизнашивающихся составных частей и деталей;</w:t>
      </w:r>
    </w:p>
    <w:p w14:paraId="334BE319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«капитальный ремонт»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— ремонт, выполняемый для восстановления технических и экономических характеристик объекта до значений, близких к проектным, с заменой или восстановлением любых составных частей;</w:t>
      </w:r>
    </w:p>
    <w:p w14:paraId="0154018A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«технологические нарушения»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- нарушения в работе системы теплоснабжения и работе эксплуатирующих организаций в зависимости от 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на инцидент и аварию;</w:t>
      </w:r>
    </w:p>
    <w:p w14:paraId="0ECBBB3D" w14:textId="77777777" w:rsidR="006F3EF1" w:rsidRPr="003D3D1A" w:rsidRDefault="006F3EF1" w:rsidP="003D3D1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/>
        <w:jc w:val="both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«инцидент»</w:t>
      </w: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 xml:space="preserve"> - отказ или повреждение оборудования и(или) сетей, отклонение от установленных режимов, нарушение федеральных законов, нормативно- правовых актов и технических документов, устанавливающих правила ведения работ на производственном объекте, включая:</w:t>
      </w:r>
    </w:p>
    <w:p w14:paraId="51E2B685" w14:textId="77777777" w:rsidR="003D3D1A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 xml:space="preserve">- </w:t>
      </w:r>
      <w:r w:rsidRPr="00287DC5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технологический отказ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- вынужденное отключение или ограничение </w:t>
      </w:r>
    </w:p>
    <w:p w14:paraId="49C255ED" w14:textId="77777777" w:rsidR="003D3D1A" w:rsidRDefault="003D3D1A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</w:p>
    <w:p w14:paraId="778D12D2" w14:textId="77777777" w:rsidR="003D3D1A" w:rsidRDefault="003D3D1A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</w:p>
    <w:p w14:paraId="038C6B53" w14:textId="77777777" w:rsidR="003D3D1A" w:rsidRDefault="003D3D1A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</w:p>
    <w:p w14:paraId="38DADE2A" w14:textId="7A17F12E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работоспособности оборудования, приведшее к нарушению процесса производства и(или) передачи тепловой энергии потребителям, если они не содержат признаков аварии;</w:t>
      </w:r>
    </w:p>
    <w:p w14:paraId="3F89CFC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- </w:t>
      </w:r>
      <w:r w:rsidRPr="00287DC5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функциональный отказ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- неисправности оборудования (в том числе резервного и вспомогательного), не повлиявшее на технологический процесс производства и(или) передачи тепловой энергии, а также неправильное действие защит и автоматики, ошибочные действия персонала, если они не привели к ограничению потребителей и снижению качества отпускаемой энергии.</w:t>
      </w:r>
    </w:p>
    <w:p w14:paraId="24F4F7A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«авария на объектах теплоснабжения»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—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часов;</w:t>
      </w:r>
    </w:p>
    <w:p w14:paraId="64CCE2B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i/>
          <w:kern w:val="0"/>
          <w:szCs w:val="28"/>
          <w:lang w:eastAsia="ru-RU"/>
          <w14:ligatures w14:val="none"/>
        </w:rPr>
        <w:t>«неисправность»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— другие нарушения в работе системы теплоснабжения, при которых не выполняется хотя бы одно из требований, определенных технологическим процессом.</w:t>
      </w:r>
    </w:p>
    <w:p w14:paraId="14C8999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center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3. Основные задачи Мониторинга</w:t>
      </w:r>
    </w:p>
    <w:p w14:paraId="6EB8411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3.1. Основными задачами мониторинга состояния системы теплоснабжения является:</w:t>
      </w:r>
    </w:p>
    <w:p w14:paraId="2DA6F5E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сбор, обработка и анализ данных о состоянии объектов теплоснабжения, статистических данных об авариях и неисправностях, возникающих на системах теплоснабжения и проводимых на них ремонтных работ;</w:t>
      </w:r>
    </w:p>
    <w:p w14:paraId="7933E525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оптимизация процесса составления планов проведения ремонтных работ на теплосетях;</w:t>
      </w:r>
    </w:p>
    <w:p w14:paraId="56EABAE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эффективное планирование выделения финансовых средств на содержание и проведение ремонтных работ на тепловых сетях.</w:t>
      </w:r>
    </w:p>
    <w:p w14:paraId="0611BA9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3.2. Система мониторинга включает в себя:</w:t>
      </w:r>
    </w:p>
    <w:p w14:paraId="712FF7F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сбор данных;</w:t>
      </w:r>
    </w:p>
    <w:p w14:paraId="58479E2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хранение, обработку и представление данных;</w:t>
      </w:r>
    </w:p>
    <w:p w14:paraId="4E8B5AF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анализ и выдачу информации для принятия решения.</w:t>
      </w:r>
    </w:p>
    <w:p w14:paraId="532EA2C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3.2.1. Сбор данных.</w:t>
      </w:r>
    </w:p>
    <w:p w14:paraId="3F27AAB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Система сбора данных мониторинга за состоянием тепловых сетей объединяет в себе все существующие методы наблюдения за тепловыми сетями на территории муниципального образования.</w:t>
      </w:r>
    </w:p>
    <w:p w14:paraId="6FCC58E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систему сбора данных вносятся данные по проведенным ремонтам и сведения, накапливаемые эксплуатационным персоналом.</w:t>
      </w:r>
    </w:p>
    <w:p w14:paraId="0D7BD23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Собирается следующая информация:</w:t>
      </w:r>
    </w:p>
    <w:p w14:paraId="623C4D4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база данных технологического оборудования прокладок тепловых сетей;</w:t>
      </w:r>
    </w:p>
    <w:p w14:paraId="3E6DEA66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расположение смежных коммуникаций в 5-ти метровой зоне вдоль прокладки теплосети, схема дренажных и канализационных сетей;</w:t>
      </w:r>
    </w:p>
    <w:p w14:paraId="19C60EB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исполнительная документация в электронном виде;</w:t>
      </w:r>
    </w:p>
    <w:p w14:paraId="5E2F5D24" w14:textId="757A3DC6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3.2.2. Сбор данных организуется </w:t>
      </w:r>
      <w:r w:rsidR="003D3D1A"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администрацией </w:t>
      </w:r>
      <w:r w:rsidR="003D3D1A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сельского</w:t>
      </w:r>
      <w:r w:rsidR="003D3D1A" w:rsidRPr="00732B77">
        <w:rPr>
          <w:szCs w:val="28"/>
        </w:rPr>
        <w:t xml:space="preserve"> поселения Шалушка Чегемского муниципального района Кабардино-Балкарской Республики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на бумажных и электронных носителях и аккумулируется для разработки схемы </w:t>
      </w:r>
      <w:r w:rsidR="003D3D1A" w:rsidRPr="00287DC5">
        <w:rPr>
          <w:rFonts w:eastAsia="Calibri" w:cs="Times New Roman"/>
          <w:kern w:val="0"/>
          <w:szCs w:val="28"/>
          <w:lang w:eastAsia="ru-RU"/>
          <w14:ligatures w14:val="none"/>
        </w:rPr>
        <w:t>теплоснабжения сельского</w:t>
      </w:r>
      <w:r w:rsidR="003D3D1A" w:rsidRPr="00732B77">
        <w:rPr>
          <w:szCs w:val="28"/>
        </w:rPr>
        <w:t xml:space="preserve"> поселения Шалушка Чегемского муниципального района Кабардино-Балкарской Республики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.</w:t>
      </w:r>
    </w:p>
    <w:p w14:paraId="5A15260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3.2.3. Анализ и выдача информации для принятия решения.</w:t>
      </w:r>
    </w:p>
    <w:p w14:paraId="7861200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Система анализа и выдачи информации в тепловых сетях направлена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</w:t>
      </w:r>
    </w:p>
    <w:p w14:paraId="41178B6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Основным источником информации для статистической обработки данных являются результаты опрессовки в ремонтный период, которые применяется как основной метод диагностики и планирования ремонтов и перекладок тепловых сетей.</w:t>
      </w:r>
    </w:p>
    <w:p w14:paraId="3F4CECC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решения.</w:t>
      </w:r>
    </w:p>
    <w:p w14:paraId="052464C4" w14:textId="77777777" w:rsidR="006F3EF1" w:rsidRPr="00287DC5" w:rsidRDefault="006F3EF1" w:rsidP="00287DC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contextualSpacing/>
        <w:jc w:val="center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Функционирование системы Мониторинга</w:t>
      </w:r>
    </w:p>
    <w:p w14:paraId="3948CC7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Функционирование системы мониторинга осуществляется на объектовом и муниципальном уровнях.</w:t>
      </w:r>
    </w:p>
    <w:p w14:paraId="38D9BB2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теплосети.</w:t>
      </w:r>
    </w:p>
    <w:p w14:paraId="13ED24DB" w14:textId="614734D4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На муниципальном уровне организационно-методическое руководство и координацию деятельности системы мониторинга осуществляют комиссии по контролю за ходом работ по подготовке объектов жилищно-коммунального хозяйства и социальной сферы к отопительному периоду и по проверке готовности к отопительному периоду теплоснабжающих организаций и потребителей тепловой </w:t>
      </w:r>
      <w:r w:rsidR="003D3D1A"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энергии </w:t>
      </w:r>
      <w:r w:rsidR="003D3D1A" w:rsidRPr="006F3EF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сельского</w:t>
      </w:r>
      <w:r w:rsidR="003D3D1A" w:rsidRPr="00732B77">
        <w:rPr>
          <w:szCs w:val="28"/>
        </w:rPr>
        <w:t xml:space="preserve"> поселения Шалушка Чегемского муниципального района Кабардино-Балкарской Республики</w:t>
      </w:r>
      <w:r w:rsidR="003D3D1A">
        <w:rPr>
          <w:szCs w:val="28"/>
        </w:rPr>
        <w:t xml:space="preserve">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(далее- Комиссии), которые являются координационным органом.</w:t>
      </w:r>
    </w:p>
    <w:p w14:paraId="50010C9D" w14:textId="77777777" w:rsidR="006F3EF1" w:rsidRPr="00287DC5" w:rsidRDefault="006F3EF1" w:rsidP="00287DC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contextualSpacing/>
        <w:jc w:val="center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Основные принципы Мониторинга</w:t>
      </w:r>
    </w:p>
    <w:p w14:paraId="6B4A8CE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Основными принципами мониторинга являются:</w:t>
      </w:r>
    </w:p>
    <w:p w14:paraId="260C6BE3" w14:textId="77777777" w:rsidR="006F3EF1" w:rsidRPr="003D3D1A" w:rsidRDefault="006F3EF1" w:rsidP="003D3D1A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>законность получения информации о техническом состоянии тепловых сетей и объектов теплоснабжения;</w:t>
      </w:r>
    </w:p>
    <w:p w14:paraId="4593A195" w14:textId="77777777" w:rsidR="006F3EF1" w:rsidRPr="003D3D1A" w:rsidRDefault="006F3EF1" w:rsidP="003D3D1A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>непрерывность наблюдения за техническим состоянием тепловых сетей и объектов теплоснабжения;</w:t>
      </w:r>
    </w:p>
    <w:p w14:paraId="4E08B0A8" w14:textId="77777777" w:rsidR="003D3D1A" w:rsidRPr="003D3D1A" w:rsidRDefault="006F3EF1" w:rsidP="003D3D1A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>открытость доступа к результатам мониторинга;</w:t>
      </w:r>
    </w:p>
    <w:p w14:paraId="4BAA9ADC" w14:textId="3E6DF752" w:rsidR="006F3EF1" w:rsidRPr="003D3D1A" w:rsidRDefault="006F3EF1" w:rsidP="003D3D1A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>достоверность сведений, полученных в результате мониторинга.</w:t>
      </w:r>
    </w:p>
    <w:p w14:paraId="08F2F31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center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6. Сроки проведения Мониторинга</w:t>
      </w:r>
    </w:p>
    <w:p w14:paraId="1B648A9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Комиссии, созданные для обеспечения согласованности действий администрации сельского поселения Шалушка и организаций, учреждений жилищно-коммунальной и социальной сферы (далее – организации), осуществляют контроль за ходом подготовки жилищно-коммунального комплекса, объектов социальной сферы и объектов энергообеспечения к работе в осенне-зимний период и оценку готовности к отопительному периоду теплоснабжающих организаций и потребителей тепловой энергии сельского поселения Шалушка  в период с мая по октябрь.</w:t>
      </w:r>
    </w:p>
    <w:p w14:paraId="55703967" w14:textId="77777777" w:rsidR="006F3EF1" w:rsidRPr="00287DC5" w:rsidRDefault="006F3EF1" w:rsidP="00287DC5">
      <w:pPr>
        <w:widowControl w:val="0"/>
        <w:autoSpaceDE w:val="0"/>
        <w:autoSpaceDN w:val="0"/>
        <w:spacing w:after="0"/>
        <w:contextualSpacing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7.Технические требования к объектам Мониторинга</w:t>
      </w:r>
    </w:p>
    <w:p w14:paraId="1E3F71D2" w14:textId="0A5D4781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7.</w:t>
      </w:r>
      <w:r w:rsidR="003D3D1A"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1. Основные</w:t>
      </w: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 xml:space="preserve"> технические требования к устройству тепловых сетей</w:t>
      </w:r>
    </w:p>
    <w:p w14:paraId="7291924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Устройство тепловых сетей должно соответствовать требованиям строительных норм и правил, других НТД и техническим условиям.</w:t>
      </w:r>
    </w:p>
    <w:p w14:paraId="55A660A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Материалы труб, арматуры, компенсаторов, опор и других элементов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трубопроводов тепловых сетей III и IV категорий, а также методы их изготовления, ремонта и контроля должны соответствовать Правилам устройства и безопасной эксплуатации трубопроводов пара и горячей воды и СНиП.</w:t>
      </w:r>
    </w:p>
    <w:p w14:paraId="6AD5C3F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трубопроводов тепловых сетей и тепловых пунктов при температуре воды 115 °С и ниже при давлении до 1,6 МПа включительно допускается применять неметаллические трубы, если их качество удовлетворяет санитарным требованиям и соответствует параметрам теплоносителя.</w:t>
      </w:r>
    </w:p>
    <w:p w14:paraId="25CD00B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Применение арматуры из латуни и бронзы на трубопроводах тепловых сетей допускается при температуре теплоносителя не выше 250 °С.</w:t>
      </w:r>
    </w:p>
    <w:p w14:paraId="44A1B96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трубопроводов тепловых сетей, кроме тепловых пунктов и сетей горячего водоснабжения, не допускается применять арматуру:</w:t>
      </w:r>
    </w:p>
    <w:p w14:paraId="0B52C2D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из серого чугуна в районах с расчетной температурой наружного воздуха для проектирования отопления ниже минус 10 °С;</w:t>
      </w:r>
    </w:p>
    <w:p w14:paraId="0108A55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трубопроводах водяных тепловых сетей должна применяться арматура двустороннего прохода. На штуцерах для выпуска воздуха и воды, а также подачи воздуха при гидропневматической промывке допускается установка арматуры с односторонним проходом.</w:t>
      </w:r>
    </w:p>
    <w:p w14:paraId="43BAE2A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прокладке трубопроводов в полупроходных каналах высота каналов в свету должна быть не менее 1,5м, а ширина прохода между изолированными трубопроводами не менее 0,6м.</w:t>
      </w:r>
    </w:p>
    <w:p w14:paraId="7395EC6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прокладке трубопроводов в проходных тоннелях (коллекторах) высота тоннеля (коллектора) в свету должна быть не менее 2м, а ширина прохода между изолированными трубопроводами - не менее 0,7м.</w:t>
      </w:r>
    </w:p>
    <w:p w14:paraId="599BC2A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местах расположения запорной арматуры и оборудования ширина тоннеля должна быть достаточной для удобного обслуживания установленной арматуры и оборудования. При прокладке в тоннелях нескольких трубопроводов их взаимное размещение должно обеспечивать удобное проведение ремонта трубопроводов и замены отдельных их частей.</w:t>
      </w:r>
    </w:p>
    <w:p w14:paraId="47883FC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надземной открытой прокладке трубопроводов допускается совместная прокладка трубопроводов всех категорий с технологическими трубопроводами разного назначения, за исключением случаев, когда такая прокладка противоречит правилам безопасности.</w:t>
      </w:r>
    </w:p>
    <w:p w14:paraId="5103F32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Камеры для обслуживания подземных трубопроводов должны иметь люки с лестницами или скобами.</w:t>
      </w:r>
    </w:p>
    <w:p w14:paraId="1F94506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Число люков для камер следует предусматривать:</w:t>
      </w:r>
    </w:p>
    <w:p w14:paraId="17DC3C9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внутренней площади камер от 2,5 до 6м</w:t>
      </w:r>
      <w:r w:rsidRPr="00287DC5">
        <w:rPr>
          <w:rFonts w:eastAsia="Calibri" w:cs="Times New Roman"/>
          <w:kern w:val="0"/>
          <w:szCs w:val="28"/>
          <w:vertAlign w:val="superscript"/>
          <w:lang w:eastAsia="ru-RU"/>
          <w14:ligatures w14:val="none"/>
        </w:rPr>
        <w:t>2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- не менее двух, расположенных по диагонали;</w:t>
      </w:r>
    </w:p>
    <w:p w14:paraId="770DD5F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внутренней площади камер 6м</w:t>
      </w:r>
      <w:r w:rsidRPr="00287DC5">
        <w:rPr>
          <w:rFonts w:eastAsia="Calibri" w:cs="Times New Roman"/>
          <w:kern w:val="0"/>
          <w:szCs w:val="28"/>
          <w:vertAlign w:val="superscript"/>
          <w:lang w:eastAsia="ru-RU"/>
          <w14:ligatures w14:val="none"/>
        </w:rPr>
        <w:t>2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и более - четыре.</w:t>
      </w:r>
    </w:p>
    <w:p w14:paraId="68D5F51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Проходные каналы должны иметь входные люки с лестницей или скобами. Расстояние между люками должно быть не более 300м, а в случае совместной прокладки с другими трубопроводами - не более 50м. Входные люки должны предусматриваться также во всех конечных точках тупиковых участков, на поворотах трассы и в узлах установки арматуры.</w:t>
      </w:r>
    </w:p>
    <w:p w14:paraId="732757B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Горизонтальные участки трубопроводов должны иметь уклон не менее 0,002 независимо от способа прокладки.</w:t>
      </w:r>
    </w:p>
    <w:p w14:paraId="475D708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Трассировка должна исключать возможность образования водяных застойных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участков.</w:t>
      </w:r>
    </w:p>
    <w:p w14:paraId="66B2017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Каждый участок трубопровода между неподвижными опорами должен быть рассчитан на компенсацию тепловых удлинений, которая может осуществляться за счет </w:t>
      </w:r>
      <w:proofErr w:type="spellStart"/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самокомпенсации</w:t>
      </w:r>
      <w:proofErr w:type="spellEnd"/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или путем установки П-образных, линзовых, сильфонных, сальниковых компенсаторов. Применение чугунных сальниковых компенсаторов не допускается.</w:t>
      </w:r>
    </w:p>
    <w:p w14:paraId="55EF350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нижних точках каждого отключаемого задвижками участка трубопровода должны предусматриваться спускные штуцера, снабженные запорной арматурой, для опорожнения трубопровода.</w:t>
      </w:r>
    </w:p>
    <w:p w14:paraId="54D3397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отвода воздуха в верхних точках трубопроводов должны быть установлены воздушники.</w:t>
      </w:r>
    </w:p>
    <w:p w14:paraId="4650933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Запорная арматура в тепловых сетях должна быть установлена:</w:t>
      </w:r>
    </w:p>
    <w:p w14:paraId="1C2BE6D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всех трубопроводах выводов тепловых сетей от источника тепла независимо от параметров теплоносителя и диаметров трубопроводов и на конденсатопроводах к сборному баку конденсата; дублирование арматуры внутри и вне здания не допускается;</w:t>
      </w:r>
    </w:p>
    <w:p w14:paraId="5B44963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трубопроводах водяных тепловых сетей диаметром 100мм и более на расстоянии не более 1000м друг от друга (секционирующие задвижки) с устройством перемычки между подающим и обратным трубопроводами диаметром, равным 0,3 диаметра трубопровода, но не менее 50мм; на перемычке должны быть установлены две задвижки и контрольный вентиль между ними диаметром 25мм;</w:t>
      </w:r>
    </w:p>
    <w:p w14:paraId="71444F7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Арматура с условным проходом 50мм и более должна иметь заводской паспорт установленной формы, в котором указываются примененные материалы, режимы термической обработки и результаты неразрушающего контроля, если проведение этих операции было предусмотрено техническими условиями. Данные должны относиться к основным деталям арматуры: корпусу, крышке шпинделю, затвору и крепежу.</w:t>
      </w:r>
    </w:p>
    <w:p w14:paraId="64AA6A7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маховиках арматуры должно быть обозначено направление вращения при открытии и закрытии арматуры.</w:t>
      </w:r>
    </w:p>
    <w:p w14:paraId="78C435D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Для набивки сальниковых компенсаторов и сальниковых уплотнений арматуры должен применяться </w:t>
      </w:r>
      <w:proofErr w:type="spellStart"/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прографитченный</w:t>
      </w:r>
      <w:proofErr w:type="spellEnd"/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асбестовый шнур или термостойкая резина. Применение хлопчатобумажных и пеньковых набивок не допускается.</w:t>
      </w:r>
    </w:p>
    <w:p w14:paraId="1A518F2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Соединение деталей и элементов трубопроводов должно производиться сваркой.</w:t>
      </w:r>
    </w:p>
    <w:p w14:paraId="45EDD1A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Применение фланцевых соединений допускается только для присоединения трубопроводов к арматуре и деталям оборудования, имеющим фланцы.</w:t>
      </w:r>
    </w:p>
    <w:p w14:paraId="4F91425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Резьбовые соединения допускаются для присоединения чугунной арматуры на трубопроводах IV категории с условным проходом не более 100мм.</w:t>
      </w:r>
    </w:p>
    <w:p w14:paraId="12AA1C4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Все элементы трубопроводов с температурой наружной поверхности стенки выше 45°С, расположенные в доступных для обслуживающего персонала местах, должны быть покрыты тепловой изоляцией, температура наружной поверхности которой не должна превышать 45°С. Применение в тепловых сетях гидрофильной засыпной изоляции, а также набивной изоляции при прокладке трубопроводов в гильзах (футлярах) не допускается.</w:t>
      </w:r>
    </w:p>
    <w:p w14:paraId="230BBD7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Спуск воды из трубопроводов в низких точках водяных тепловых сетей при подземной прокладке должен предусматриваться в камерах отдельно от каждой трубы с разрывом струи в сбросные колодцы, установленные рядом с основной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камерой, с последующим отводом воды самотеком или передвижными насосами в системы канализации.</w:t>
      </w:r>
    </w:p>
    <w:p w14:paraId="14713B4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Температура сбрасываемой воды должна быть не выше 40°С. Допускается откачка воды непосредственно из трубопроводов без разрыва струи через сбросные колодцы.</w:t>
      </w:r>
    </w:p>
    <w:p w14:paraId="56FAF41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Спуск воды непосредственно в камеры тепловых сетей или на поверхность земли не допускается.</w:t>
      </w:r>
    </w:p>
    <w:p w14:paraId="7473217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надземной прокладке трубопроводов по незастроенной территории для спуска воды должны предусматриваться бетонированные приямки с отводом из них воды кюветами, лотками или трубопроводами.</w:t>
      </w:r>
    </w:p>
    <w:p w14:paraId="7FD8EAB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Допускается предусматривать отвод воды из сбросных колодцев или приемников в естественные водоемы и на рельеф местности при условии согласования в установленном порядке.</w:t>
      </w:r>
    </w:p>
    <w:p w14:paraId="3FB23A3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Допускается слив воды непосредственно из дренируемого участка трубопровода в смежный с ним участок, а также из подающего трубопровода в обратный.</w:t>
      </w:r>
    </w:p>
    <w:p w14:paraId="336F221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Отвод конденсата от постоянных дренажей паровых сетей в напорный конденсатопровод допускается при условии, если в месте присоединения давление конденсата в дренажном конденсатопроводе превышает давление в напорном конденсатопроводе не менее чем на 0,1МПа; в остальных случаях сброс конденсата предусматривается наружу.</w:t>
      </w:r>
    </w:p>
    <w:p w14:paraId="497AF63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контроля за параметрами теплоносителя тепловая сеть должна быть оборудована устройствами для измерения:</w:t>
      </w:r>
    </w:p>
    <w:p w14:paraId="0D436DA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температуры в подающих и обратных трубопроводах перед секционирующими задвижками и в обратном трубопроводе ответвлений диаметром 300 мм и более перед задвижкой по ходу воды;</w:t>
      </w:r>
    </w:p>
    <w:p w14:paraId="6ED152F6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давления воды в подающих и обратных трубопроводах до и после секционирующих задвижек и регулирующих устройств, в прямом и обратном трубопроводах ответвлений перед задвижкой;</w:t>
      </w:r>
    </w:p>
    <w:p w14:paraId="6F689E4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давления пара в трубопроводах ответвлений перед задвижкой.</w:t>
      </w:r>
    </w:p>
    <w:p w14:paraId="1B8CEDD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тепловых сетей должны применяться, как правило, детали и элементы трубопроводов заводского изготовления.</w:t>
      </w:r>
    </w:p>
    <w:p w14:paraId="088C7E0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компенсаторов, отводов, тройников и других гнутых элементов трубопроводов должны применяться крутоизогнутые отводы заводского изготовления с радиусом изгиба не менее одного диаметра трубы по условному проходу.</w:t>
      </w:r>
    </w:p>
    <w:p w14:paraId="10CB021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Допускается применять нормально изогнутые отводы с радиусом изгиба не менее 3,5 номинального наружного диаметра трубы.</w:t>
      </w:r>
    </w:p>
    <w:p w14:paraId="571B433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трубопроводов III и IV категории допускается применять сварные секторные отводы. Угол сектора не должен превышать 30 град. Расстояние между соседними сварными швами по внутренней стороне отвода должно обеспечивать возможность контроля этих швов с обеих сторон по наружной поверхности.</w:t>
      </w:r>
    </w:p>
    <w:p w14:paraId="4BEF0E5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Сварные секторные отводы допускается применять при условии их изготовления с внутренней </w:t>
      </w:r>
      <w:proofErr w:type="spellStart"/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подваркой</w:t>
      </w:r>
      <w:proofErr w:type="spellEnd"/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сварных швов.</w:t>
      </w:r>
    </w:p>
    <w:p w14:paraId="2D060CA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Штампосварные отводы допускается применять с одним или двумя продольными сварными швами диаметрального расположения при условии проведения контроля радиографией или ультразвуковой дефектоскопией.</w:t>
      </w:r>
    </w:p>
    <w:p w14:paraId="5C1F3AF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Применять детали трубопроводов, в том числе отводы из электросварных труб со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спиральным швом, не допускается.</w:t>
      </w:r>
    </w:p>
    <w:p w14:paraId="3526756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Применение отводов, кривизна которых образуется за счет складок (гофр) по внутренней стороне колена, не допускается.</w:t>
      </w:r>
    </w:p>
    <w:p w14:paraId="1F725EB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Крутоизогнутые отводы допускается сваривать между собой без прямого участка. Крутоизогнутые и сварные отводы вваривать непосредственно в трубу без штуцера (трубы, патрубка) не допускается.</w:t>
      </w:r>
    </w:p>
    <w:p w14:paraId="01A9313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трубопроводов тепловых сетей, арматуры, фланцевых соединений, компенсаторов, оборудования и опор трубопроводов должна предусматриваться тепловая изоляция в соответствии с СНиП 2.04.14-88 «Тепловая изоляция оборудования и трубопроводов».</w:t>
      </w:r>
    </w:p>
    <w:p w14:paraId="52D2839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Тепловая изоляция фланцевых соединений, арматуры, участков трубопроводов, подвергающихся периодическому контролю, компенсаторов должна быть съемной.</w:t>
      </w:r>
    </w:p>
    <w:p w14:paraId="710F2BE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Наружная поверхность трубопроводов и металлических конструкций тепловых сетей должна быть защищена надежными антикоррозионными покрытиями. Работы по защите тепловых сетей от коррозии, коррозионные измерения, эксплуатация средств защиты от коррозии должны выполняться в соответствии с Типовой инструкцией по защите тепловых сетей от наружной коррозии и Правилами и нормами по защите тепловых сетей от электрохимической коррозии Ввод в эксплуатацию тепловых сетей после окончания строительства или капитального ремонта без наружного антикоррозионного покрытия не допускается.</w:t>
      </w:r>
    </w:p>
    <w:p w14:paraId="6E14C98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применении теплоизоляционных материалов или конструкций трубопроводов, исключающих возможность коррозии поверхности труб, защитное покрытие от коррозии допускается не предусматривать.</w:t>
      </w:r>
    </w:p>
    <w:p w14:paraId="2E846DA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Сброс воды из систем попутного дренажа на поверхность земли и в поглощающие колодцы не допускается. Отвод воды должен осуществляться в ливневую канализацию, водоемы или овраги самотеком или путем откачки насосами после согласования в установленном порядке.</w:t>
      </w:r>
    </w:p>
    <w:p w14:paraId="296F744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Электроосвещение должно быть предусмотрено в насосных станциях, тепловых пунктах, павильонах, тоннелях и дюкерах, камерах, оснащенных электрооборудованием, а также на площадках эстакад и отдельно стоящих высоких опор в местах установки арматуры с электроприводом, регуляторов, контрольно-измерительных приборов.</w:t>
      </w:r>
    </w:p>
    <w:p w14:paraId="33CC0AF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централизованного контроля и управления оборудованием тепловых сетей, тепловых пунктов и насосных станций должны применяться технические средства телемеханизации.</w:t>
      </w:r>
    </w:p>
    <w:p w14:paraId="35CCF99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выводах тепловых сетей от источников тепла должны предусматриваться:</w:t>
      </w:r>
    </w:p>
    <w:p w14:paraId="13903CF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измерение давления, температуры и расхода теплоносителя в подающем и обратном трубопроводах сетевой воды, трубопроводах пара, конденсата, подпиточной воды;</w:t>
      </w:r>
    </w:p>
    <w:p w14:paraId="1F7EEC0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аварийно-предупредительная сигнализация предельных значений расхода подпиточной воды, перепада давлений между подающей и обратной магистралями;</w:t>
      </w:r>
    </w:p>
    <w:p w14:paraId="63309EE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узел учета тепловой энергии и теплоносителей.</w:t>
      </w:r>
    </w:p>
    <w:p w14:paraId="334AFA74" w14:textId="65ABDD8C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7.</w:t>
      </w:r>
      <w:r w:rsidR="003D3D1A"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2. Основные</w:t>
      </w: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 xml:space="preserve"> технические требования к устройству тепловых пунктов и насосных станций</w:t>
      </w:r>
    </w:p>
    <w:p w14:paraId="17ADEFE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Строительная часть, объемно-планировочные и конструктивные решения тепловых пунктов должны быть выполнены в соответствии с СП 41-101-95 «Проектирование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тепловых пунктов».</w:t>
      </w:r>
    </w:p>
    <w:p w14:paraId="06D830B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тепловом пункте должны быть размещены оборудование, арматура, приборы контроля, управления и автоматизации, посредством которых осуществляются:</w:t>
      </w:r>
    </w:p>
    <w:p w14:paraId="2ED22CE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преобразование вида теплоносителя или изменение его параметров;</w:t>
      </w:r>
    </w:p>
    <w:p w14:paraId="50128CB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контроль параметров теплоносителя;</w:t>
      </w:r>
    </w:p>
    <w:p w14:paraId="72AE062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учет тепловой энергии, расходов теплоносителя и конденсата;</w:t>
      </w:r>
    </w:p>
    <w:p w14:paraId="192FCC2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регулирование расхода теплоносителя и распределение по системам теплопотребления;</w:t>
      </w:r>
    </w:p>
    <w:p w14:paraId="59B8E6D6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защита местных систем от аварийного повышения параметров теплоносителя;</w:t>
      </w:r>
    </w:p>
    <w:p w14:paraId="257C8FB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заполнение и подпитка систем теплопотребления;</w:t>
      </w:r>
    </w:p>
    <w:p w14:paraId="36A114A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сбор, охлаждение, возврат конденсата и контроль его качества;</w:t>
      </w:r>
    </w:p>
    <w:p w14:paraId="5CA2099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аккумулирование тепловой энергии;</w:t>
      </w:r>
    </w:p>
    <w:p w14:paraId="4F576F5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водоподготовка для систем горячего водоснабжения.</w:t>
      </w:r>
    </w:p>
    <w:p w14:paraId="6856B23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вводах в ЦТП должна устанавливаться стальная запорная арматура.</w:t>
      </w:r>
    </w:p>
    <w:p w14:paraId="60FF095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пределах тепловых пунктов допускается применять арматуру из ковкого серого и высокопрочного чугуна в соответствии с Правилами устройства и безопасной эксплуатации трубопроводов пара и горячей воды, а также арматуру из латуни и бронзы.</w:t>
      </w:r>
    </w:p>
    <w:p w14:paraId="3316655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установке чугунной арматуры должна предусматриваться защита ее от напряжений изгиба.</w:t>
      </w:r>
    </w:p>
    <w:p w14:paraId="7D3B65F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тепловых пунктах и насосных станциях на каждом насосе должна быть установлена задвижка на всасывающей линии и задвижка с обратным клапаном до нее - на нагнетательной линии.</w:t>
      </w:r>
    </w:p>
    <w:p w14:paraId="6AC2C17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отсутствии обратного клапана или его неисправности эксплуатация насоса не допускается.</w:t>
      </w:r>
    </w:p>
    <w:p w14:paraId="4C85CAD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Установка обратного клапана на всасывающей линии насоса не допускается.</w:t>
      </w:r>
    </w:p>
    <w:p w14:paraId="43C2E88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трубопроводах должны быть предусмотрены штуцера с запорной арматурой условным проходом 15мм для выпуска воздуха в высших точках всех трубопроводов и условным проходом не менее 25мм - для спуска воды в низших точках трубопровода воды и конденсата.</w:t>
      </w:r>
    </w:p>
    <w:p w14:paraId="275E6D4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подающем трубопроводе при вводе в тепловой пункт и на обратном трубопроводе перед регулирующими устройствами и приборами учета расходов воды и тепловой энергии должны быть установлены грязевики.</w:t>
      </w:r>
    </w:p>
    <w:p w14:paraId="6C92795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тепловых пунктах не допускается устройство пусковых перемычек между подающим и обратным трубопроводами тепловых сетей и обводных трубопроводов для насосов (кроме подкачивающих) элеваторов, регулирующих клапанов, грязевиков и приборов учета расходов тепловой энергии и теплоносителя.</w:t>
      </w:r>
    </w:p>
    <w:p w14:paraId="4A4685FA" w14:textId="6330E02B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Регуляторы перелива и </w:t>
      </w:r>
      <w:r w:rsidR="003D3D1A" w:rsidRPr="00287DC5">
        <w:rPr>
          <w:rFonts w:eastAsia="Calibri" w:cs="Times New Roman"/>
          <w:kern w:val="0"/>
          <w:szCs w:val="28"/>
          <w:lang w:eastAsia="ru-RU"/>
          <w14:ligatures w14:val="none"/>
        </w:rPr>
        <w:t>конденсата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-отводчики должны иметь обводные трубопроводы.</w:t>
      </w:r>
    </w:p>
    <w:p w14:paraId="0E8EB3A5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обслуживания оборудования и арматуры, расположенных на высоте от 1,5 до 2,5м от пола, должны предусматриваться передвижные или переносные площадки. В случаях невозможности создания проходов для передвижных площадок, а также для обслуживания оборудования и арматуры, расположенных на высоте 2,5м и более, должны предусматриваться стационарные площадки шириной 0,6м с ограждениями и постоянными лестницами. Расстояние от уровня стационарной площадки до потолка должно быть не менее 1,8 м.</w:t>
      </w:r>
    </w:p>
    <w:p w14:paraId="138E830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В тепловых пунктах допускается к трубопроводам большего диаметра крепить трубопроводы меньшего диаметра при условии расчета несущих труб на прочность.</w:t>
      </w:r>
    </w:p>
    <w:p w14:paraId="5D45855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тепловых пунктах должны быть предусмотрены штуцера с запорной арматурой, к которым могут присоединяться линии водопровода и сжатого воздуха для промывки и опорожнения системы. В период эксплуатации линия водопровода должна быть отсоединена.</w:t>
      </w:r>
    </w:p>
    <w:p w14:paraId="4F189C9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Соединение дренажных выпусков с канализацией должно выполняться с видимым разрывом.</w:t>
      </w:r>
    </w:p>
    <w:p w14:paraId="7E3B313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Предохранительные клапаны должны иметь отводящие трубопроводы, предохраняющие обслуживающий персонал от ожогов при срабатывании клапанов. Эти трубопроводы должны быть защищены от замерзания и оборудованы дренажами для слива скапливающегося в них конденсата. </w:t>
      </w:r>
    </w:p>
    <w:p w14:paraId="3FDC740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Тепловые пункты паровых систем теплопотребления, в которых расчетное давление пара ниже, чем давление в паропроводе, должны оборудоваться регуляторами давления (редукционными клапанами). После редукционного клапана на паропроводе должен быть установлен предохранительный клапан и манометр.</w:t>
      </w:r>
    </w:p>
    <w:p w14:paraId="075B46F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насосных станциях, независимо от их назначения, перед насосами по ходу теплоносителя должны быть установлены грязевики.</w:t>
      </w:r>
    </w:p>
    <w:p w14:paraId="53BE748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Насосы, установленные на обратной линии тепловой сети в насосной станции, должны иметь обводную линию с обратным клапаном.</w:t>
      </w:r>
    </w:p>
    <w:p w14:paraId="4C8A4AF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насосных станций и ЦТП должны предусматриваться следующие устройства телемеханики:</w:t>
      </w:r>
    </w:p>
    <w:p w14:paraId="706AEEB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телесигнализация о неисправностях оборудования или о нарушении заданного значения контролируемых параметров (обобщенный сигнал);</w:t>
      </w:r>
    </w:p>
    <w:p w14:paraId="5154245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телеуправление пуском, остановом насосов и арматурой с электроприводом, имеющее оперативное значение;</w:t>
      </w:r>
    </w:p>
    <w:p w14:paraId="2403EDD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телесигнализация положения арматуры с электроприводами, насосов и коммутационной аппаратуры, обеспечивающей подвод напряжения в насосную;</w:t>
      </w:r>
    </w:p>
    <w:p w14:paraId="45C6F8D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телеизмерение давления, температуры, расхода теплоносителя, в электродвигателях - тока статора.</w:t>
      </w:r>
    </w:p>
    <w:p w14:paraId="7D4607E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узлах регулирования тепловых сетей при необходимости следует предусматривать:</w:t>
      </w:r>
    </w:p>
    <w:p w14:paraId="02A93B8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телеизмерение давления теплоносителя в подающем и обратном трубопроводах, температуры в обратных трубопроводах ответвлений;</w:t>
      </w:r>
    </w:p>
    <w:p w14:paraId="315D560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телеуправление запорной арматурой и регулирующими клапанами, имеющими оперативное значение.</w:t>
      </w:r>
    </w:p>
    <w:p w14:paraId="64BA15E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Арматура на байпасах задвижек, подлежащих телеуправлению, должна приниматься с электроприводом; в схемах управления должна быть обеспечена блокировка электродвигателей основной задвижки и не байпаса.</w:t>
      </w:r>
    </w:p>
    <w:p w14:paraId="51E7E53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Телемеханизация должна обеспечить работу насосных станций и ЦТП без постоянного обслуживающего персонала.</w:t>
      </w:r>
    </w:p>
    <w:p w14:paraId="48521B38" w14:textId="65F6F48B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В тепловых пунктах должна быть предусмотрена телефонная или </w:t>
      </w:r>
      <w:r w:rsidR="003D3D1A" w:rsidRPr="00287DC5">
        <w:rPr>
          <w:rFonts w:eastAsia="Calibri" w:cs="Times New Roman"/>
          <w:kern w:val="0"/>
          <w:szCs w:val="28"/>
          <w:lang w:eastAsia="ru-RU"/>
          <w14:ligatures w14:val="none"/>
        </w:rPr>
        <w:t>радиосвязь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с диспетчерским пунктом.</w:t>
      </w:r>
    </w:p>
    <w:p w14:paraId="10EB06D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каждый тепловой пункт должен быть составлен паспорт, содержащий технические характеристики оборудования схемы присоединения потребителей тепловой энергии, параметры и воды теплоносителей и т.д.</w:t>
      </w:r>
    </w:p>
    <w:p w14:paraId="4ACD711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lastRenderedPageBreak/>
        <w:t>7.3. Основные требования к эксплуатации тепловых сетей</w:t>
      </w:r>
    </w:p>
    <w:p w14:paraId="748078B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Ответственность потребителей тепловой энергии и эксплуатационного предприятия за состояние и обслуживание тепловых сетей определяется балансовой принадлежностью последних и должна быть зафиксирована в договоре на пользование тепловой энергией.</w:t>
      </w:r>
    </w:p>
    <w:p w14:paraId="7FA3767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процессе эксплуатации персонал обязан:</w:t>
      </w:r>
    </w:p>
    <w:p w14:paraId="3D04B4C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поддерживать в исправном состоянии оборудование и конструкции тепловых сетей, своевременно проводя их осмотр и ремонт;</w:t>
      </w:r>
    </w:p>
    <w:p w14:paraId="789838B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систематически вести наблюдение за работой компенсаторов, опор, арматуры, дренажей, контрольно-измерительных приборов и других элементов оборудования, своевременно устраняя замеченные дефекты;</w:t>
      </w:r>
    </w:p>
    <w:p w14:paraId="02C5B3E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не допускать сверхнормативных потерь тепловой энергии и теплоносителя, своевременно отключая неработающие участки трубопроводов, удаляя воду, попадающую и скапливающуюся в каналах и камерах тепловых сетей, предотвращая попадание туда грунтовых и верховых вод, своевременно выявляя и восстанавливая разрушенную тепло- и гидроизоляцию;</w:t>
      </w:r>
    </w:p>
    <w:p w14:paraId="7594824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не допускать излишних гидравлических потерь в трубопроводах при транспорте теплоносителя путем регулярной промывки и очистки труб;</w:t>
      </w:r>
    </w:p>
    <w:p w14:paraId="5D57EA2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поддерживать в тепловых сетях необходимые гидравлические тепловые режимы, систематически проверять давление и температуру теплоносителя на выходах источников теплоснабжения и в характерных точках тепловых сетей;</w:t>
      </w:r>
    </w:p>
    <w:p w14:paraId="10BF398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обеспечивать распределение теплоносителя между потребителями тепловой энергии сообразно их тепловым нагрузкам;</w:t>
      </w:r>
    </w:p>
    <w:p w14:paraId="130EDBF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производить профилактический ремонт оборудования тепловых сетей, обеспечивая безаварийную работу;</w:t>
      </w:r>
    </w:p>
    <w:p w14:paraId="3C18759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принимать безотлагательные меры по предупреждению, локализации и ликвидации неполадок и аварий в тепловых сетях.</w:t>
      </w:r>
    </w:p>
    <w:p w14:paraId="116498F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Обслуживание тепловых сетей должно осуществляться путем регулярного обхода, осмотра и профилактического ремонта закрепленных за обслуживающим персоналом участков трубопроводов. Обход должен производиться по графику, утвержденному главным инженером эксплуатационного предприятия, не реже 1-го раза в 2 недели в течение отопительного периода и 1-го раза в месяц в межотопительный период; обход трубопроводов в течение первого года их эксплуатации - не реже 1-го раза в неделю в отопительном периоде.</w:t>
      </w:r>
    </w:p>
    <w:p w14:paraId="5B4D3DE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Дефекты, угрожающие возникновению аварии, должны устраняться немедленно.</w:t>
      </w:r>
    </w:p>
    <w:p w14:paraId="3D4BCE2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Дефекты, которые не могут быть устранены без отключения трубопроводов, но не угрожающие возникновением аварии, должны быть занесены в журнал ремонтов для устранения в период ближайшего отключения трубопроводов.</w:t>
      </w:r>
    </w:p>
    <w:p w14:paraId="202FCFB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Периодически, но не реже 1-го раза в 3 месяца, все магистральные трубопроводы должны быть подвергнуты контрольному осмотру руководителем эксплуатационного подразделения или главным инженером предприятия.</w:t>
      </w:r>
    </w:p>
    <w:p w14:paraId="653F448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Раскопки посторонними организациями на трассах трубопроводов тепловых сетей или вблизи их могут производиться только с предварительного письменного разрешения эксплуатационного предприятия и под наблюдением его представителя.</w:t>
      </w:r>
    </w:p>
    <w:p w14:paraId="4735456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Дренажные системы должны содержаться в исправном состоянии.</w:t>
      </w:r>
    </w:p>
    <w:p w14:paraId="61B4C0D5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Поверхность земли по всем трассам тепловых сетей должна быть спланирована так,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чтобы воспрепятствовать попаданию поверхностных вод в каналы.</w:t>
      </w:r>
    </w:p>
    <w:p w14:paraId="6E56969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Тепловая изоляция трубопроводов тепловых сетей должна содержаться в исправном состоянии, для чего должны регулярно производиться ее ремонт и восстановление. Для снижения тепловых потерь должны быть также изолированы запорная арматура и фасонные части трубопроводов. Изоляция арматуры и фасонных частей может быть съемной.</w:t>
      </w:r>
    </w:p>
    <w:p w14:paraId="0ADC690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Эксплуатация трубопроводов без тепловой изоляции или с поврежденной изоляцией запрещена.</w:t>
      </w:r>
    </w:p>
    <w:p w14:paraId="44B574A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Контроль гидравлических режимов тепловых сетей должен проводиться систематически по установленными в узловых точках манометрами, которые при помощи трехходовых кранов должны включаться лишь на время, необходимое для снятия показаний.</w:t>
      </w:r>
    </w:p>
    <w:p w14:paraId="0048047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Среднегодовая утечка теплоносителя из водяных трубопроводов не должна превышать в час 0,25% объема воды в тепловой сети и присоединенных к ней системах теплопотребления независимо от схемы их присоединения.</w:t>
      </w:r>
    </w:p>
    <w:p w14:paraId="65E09AC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Сезонная норма утечки теплоносителя установлена в пределах среднегодового значения.</w:t>
      </w:r>
    </w:p>
    <w:p w14:paraId="749FAC8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Действительная среднегодовая утечка теплоносителя за отчетный период должна определяться:</w:t>
      </w:r>
    </w:p>
    <w:p w14:paraId="2CAB6BA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закрытых систем теплоснабжения делением всего объема подпиточной воды на количество часов пребывания системы в заполненном состоянии;</w:t>
      </w:r>
    </w:p>
    <w:p w14:paraId="474E863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открытых систем теплоснабжения вычитанием количества воды, затраченной на горячее водоснабжение, учтенного приборами потребителей или определенного по установленной норме, из общего объема подпиточной воды с последующим делением полученной разности на количество часов пребывания системы в заполненном состоянии.</w:t>
      </w:r>
    </w:p>
    <w:p w14:paraId="2A7FD8E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Объем подпиточной воды, затраченной на пусковое заполнение тепловых сетей и систем теплопотребления в каждый отопительный период, должен быть не более емкости системы с коэффициентом 1,2 - относится к производственным пусконаладочным расходам по эксплуатации тепловых сетей и в утечку включаться не должен.</w:t>
      </w:r>
    </w:p>
    <w:p w14:paraId="05B1D9F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Объем подпиточной воды, обусловленный повторным заполнением тепловых сетей и систем теплопотребления (независимо от причин их опорожнения), считается утечкой.</w:t>
      </w:r>
    </w:p>
    <w:p w14:paraId="130462E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утечке теплоносителя, превышающей установленную норму, должны быть приняты безотлагательные меры для обнаружения места утечек и их ликвидации.</w:t>
      </w:r>
    </w:p>
    <w:p w14:paraId="2A520C6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обходе трубопроводов необходимо проверять состояние дренажной и воздушной запорной арматуры, устранять неплотности и загрязнения, а также периодически освобождать трубопроводы от скапливающегося воздуха.</w:t>
      </w:r>
    </w:p>
    <w:p w14:paraId="28B2D43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Запорная арматура, установленная на трубопроводах, должна иметь порядковые номера в соответствии с их нумерацией по оперативной схеме тепловой сети. Номера должны быть нанесены масляной краской на подвешенные к арматуре специальные металлические пластинки или непосредственно на корпус арматуры. На арматуре должны быть нанесены также указатели направления ее открытия и закрытия.</w:t>
      </w:r>
    </w:p>
    <w:p w14:paraId="6F84F58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Запорная арматура для сохранения плотности должна быть либо полностью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открыта, либо полностью закрыта. Регулировать расход теплоносителя секционирующей арматурой, а также арматурой на ответвлениях запрещено.</w:t>
      </w:r>
    </w:p>
    <w:p w14:paraId="5ACD612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включении отдельных законченных строительством участков трубопроводов в течение отопительного периода испытания на расчетную температуру теплоносителя должны быть произведены после окончания отопительного периода.</w:t>
      </w:r>
    </w:p>
    <w:p w14:paraId="1414750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Ежегодно, после окончания отопительного периода, должны быть произведены испытания трубопроводов на плотность и прочность для выявления дефектов, подлежащих устранению при капитальном ремонте. После ремонта испытания должны быть повторены с проверкой плотности установленной запорной и регулирующей арматуры.</w:t>
      </w:r>
    </w:p>
    <w:p w14:paraId="6FDA43F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Водяные трубопроводы должны быть испытаны на давление, равное рабочему давлению в подающем коллекторе источника теплоснабжения с коэффициентом 1,25 и с учетом рельефа местности, но не менее 1,568МПа (16 кгс/кв. см).</w:t>
      </w:r>
    </w:p>
    <w:p w14:paraId="236D497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необходимости для испытаний должны быть применены передвижные насосные установки.</w:t>
      </w:r>
    </w:p>
    <w:p w14:paraId="32A76C9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Испытания водяных трубопроводов на расчетную температуру теплоносителя должны производиться раз в 2 года, а на тепловые и гидравлические характеристики - раз в 5 лет.</w:t>
      </w:r>
    </w:p>
    <w:p w14:paraId="5BFE807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Гидропневматическая промывка должна производиться после монтажа или капитального ремонта водяных трубопроводов по специальной программе, предусматривающей очередность промывки на отдельных участках трубопроводов, предварительные мероприятия и содержащей указания по организации работ и мероприятия по технике безопасности.</w:t>
      </w:r>
    </w:p>
    <w:p w14:paraId="4D93A01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Все системы теплопотребления на период промывки должны быть от трубопроводов надежно отключены.</w:t>
      </w:r>
    </w:p>
    <w:p w14:paraId="3370543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открытых системах теплоснабжения окончательная промывка трубопроводов должна производиться водой, удовлетворяющей требованиям ГОСТ 2874-82* "Вода питьевая". "Гигиенические требования и контроль за качеством до достижения показателей, соответствующих санитарным нормам".</w:t>
      </w:r>
    </w:p>
    <w:p w14:paraId="775A8F2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После промывки трубопроводы должны быть заполнены химически очищенной </w:t>
      </w:r>
      <w:proofErr w:type="spellStart"/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деаэрированной</w:t>
      </w:r>
      <w:proofErr w:type="spellEnd"/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 водой.</w:t>
      </w:r>
    </w:p>
    <w:p w14:paraId="6831A8B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Штуцеры для манометров, установленных на трубопроводах, необходимо периодически продувать для удаления скапливающихся в них грязи и воздуха.</w:t>
      </w:r>
    </w:p>
    <w:p w14:paraId="5422A2D6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Гильзы для термометров должны быть прочищены и залиты чистым машинным маслом, уровень которого должен обеспечивать затопление ртутного баллончика термометра полностью.</w:t>
      </w:r>
    </w:p>
    <w:p w14:paraId="4FCDDF95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Утопленный в трубопровод конец гильзы с хвостовой частью термометра должен находиться на 10 - 15мм ниже оси трубы.</w:t>
      </w:r>
    </w:p>
    <w:p w14:paraId="280729E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Необходимо следить за состоянием установленных манометров, термометров и других контрольно-измерительных приборов, периодически проверять правильность их показаний по контрольным приборам.</w:t>
      </w:r>
    </w:p>
    <w:p w14:paraId="35E037E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Обслуживание оборудования насосных станций должно производиться квалификационными машинистами и электрослесарями, сдавшими экзамены по правилам технической эксплуатации и технике безопасности комиссии, возглавляемой главным инженером предприятия, ознакомленными с местной инструкцией по эксплуатации насосной станции, схемой оборудования и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прошедшими двухнедельную стажировку в качестве дублеров.</w:t>
      </w:r>
    </w:p>
    <w:p w14:paraId="75CE35D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неавтоматизированных насосных станциях должно быть организовано круглосуточное дежурство машиниста, подчиненного административно начальнику эксплуатационного подразделения, оперативно - диспетчеру эксплуатационного предприятия.</w:t>
      </w:r>
    </w:p>
    <w:p w14:paraId="02F57D6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Обход автоматизированных насосных станций должен производиться один раз в смену бригадой, состоящей из машиниста станции, электрослесаря и слесаря КИПиА.</w:t>
      </w:r>
    </w:p>
    <w:p w14:paraId="1ED7FCA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насосных станциях должны быть вывешены детальные схемы оборудования и инструкции по обслуживанию, составленные применительно к установленному оборудованию и назначению каждой станции.</w:t>
      </w:r>
    </w:p>
    <w:p w14:paraId="5F03992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каждой единице оборудования должны быть нанесены номера, соответствующие схеме и местной инструкции по эксплуатации.</w:t>
      </w:r>
    </w:p>
    <w:p w14:paraId="2816ACB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Перед запуском насосов, а при их работе - 1 раз в сутки необходимо проверять состояние насосного и связанного с ним оборудования.</w:t>
      </w:r>
    </w:p>
    <w:p w14:paraId="08ED53A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дренажных насосных станциях не реже 2 раз в неделю необходимо проверять работу поплавкового устройства автоматического включения насосов.</w:t>
      </w:r>
    </w:p>
    <w:p w14:paraId="13B01A9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Дежурный машинист насосной станции обязан вести журнал записи распоряжений диспетчера тепловой сети, отмечать все переключения, пуск и остановка насосов, а также прием и сдачу дежурств по насосной станции.</w:t>
      </w:r>
    </w:p>
    <w:p w14:paraId="65F81D2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Устройства автоматизации и технологической защиты тепловых сетей и сооружений могут быть выведены из работы только по распоряжению главного инженера эксплуатационного предприятия или его заместителя, кроме случаев отключения отдельных защит при пуске оборудования, предусмотренных местной инструкцией.</w:t>
      </w:r>
    </w:p>
    <w:p w14:paraId="7A82E09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Эксплуатация автоматических регуляторов предусматривает периодические осмотры их состояния, проверку работы, очистку и смазку движущихся частей, корректировку и настройку регулирующих органов на поддержание заданных параметров.</w:t>
      </w:r>
    </w:p>
    <w:p w14:paraId="09EE098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Контроль за стабильностью поддержания заданного параметра должен осуществляться не реже одного раза в неделю.</w:t>
      </w:r>
    </w:p>
    <w:p w14:paraId="0BEF197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Профилактическая проверка состояния движущихся частей регуляторов должна производиться согласно инструкции завода-изготовителя, но не реже 1-го раза в месяц.</w:t>
      </w:r>
    </w:p>
    <w:p w14:paraId="6EB1ADC5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соответствии с инструкцией завода-изготовителя, но не реже 1-го раза в год, необходимо проводить планово-предупредительную ревизию узлов регуляторов.</w:t>
      </w:r>
    </w:p>
    <w:p w14:paraId="6EB1EA0F" w14:textId="46A70F75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7.</w:t>
      </w:r>
      <w:r w:rsidR="003D3D1A"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4. Основные</w:t>
      </w: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 xml:space="preserve"> требования к эксплуатации тепловых пунктов</w:t>
      </w:r>
    </w:p>
    <w:p w14:paraId="08AE012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Основными задачами эксплуатации являются:</w:t>
      </w:r>
    </w:p>
    <w:p w14:paraId="16702B10" w14:textId="77777777" w:rsidR="006F3EF1" w:rsidRPr="003D3D1A" w:rsidRDefault="006F3EF1" w:rsidP="003D3D1A">
      <w:pPr>
        <w:pStyle w:val="a7"/>
        <w:widowControl w:val="0"/>
        <w:numPr>
          <w:ilvl w:val="0"/>
          <w:numId w:val="9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>обеспечение требуемого расхода теплоносителя для каждого теплового пункта при соответствующих параметрах;</w:t>
      </w:r>
    </w:p>
    <w:p w14:paraId="6830C71F" w14:textId="77777777" w:rsidR="006F3EF1" w:rsidRPr="003D3D1A" w:rsidRDefault="006F3EF1" w:rsidP="003D3D1A">
      <w:pPr>
        <w:pStyle w:val="a7"/>
        <w:widowControl w:val="0"/>
        <w:numPr>
          <w:ilvl w:val="0"/>
          <w:numId w:val="9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>снижение тепловых потерь и утечек теплоносителя;</w:t>
      </w:r>
    </w:p>
    <w:p w14:paraId="3253E6F3" w14:textId="77777777" w:rsidR="006F3EF1" w:rsidRPr="003D3D1A" w:rsidRDefault="006F3EF1" w:rsidP="003D3D1A">
      <w:pPr>
        <w:pStyle w:val="a7"/>
        <w:widowControl w:val="0"/>
        <w:numPr>
          <w:ilvl w:val="0"/>
          <w:numId w:val="9"/>
        </w:numPr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3D3D1A">
        <w:rPr>
          <w:rFonts w:eastAsia="Calibri" w:cs="Times New Roman"/>
          <w:kern w:val="0"/>
          <w:szCs w:val="28"/>
          <w:lang w:eastAsia="ru-RU"/>
          <w14:ligatures w14:val="none"/>
        </w:rPr>
        <w:t>обеспечение надежной и экономичной работы всего оборудования теплового пункта.</w:t>
      </w:r>
    </w:p>
    <w:p w14:paraId="57CFC75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Необходимость дежурства персонала на тепловых пунктах и его продолжительность должны быть установлены в зависимости от местных условий эксплуатации.</w:t>
      </w:r>
    </w:p>
    <w:p w14:paraId="591EAD3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Эксплуатация тепловых пунктов, находящихся на балансе абонентов тепловых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сетей, должна осуществляться персоналом абонентов под контролем эксплуатационного предприятия.</w:t>
      </w:r>
    </w:p>
    <w:p w14:paraId="08E71C2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Контроль за работой тепловых пунктов, а также проверка их обслуживания и инструктаж обслуживающего персонала абонентов должны осуществляться слесарями теплофикационных вводов теплоснабжающего эксплуатационного предприятия. При этом за каждым слесарем должен быть закреплен участок с точно определенными границами обслуживания.</w:t>
      </w:r>
    </w:p>
    <w:p w14:paraId="2530A8F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Обход тепловых пунктов должен производиться по мере необходимости, но не реже 1-го раза в 2 недели по графику, утвержденному главным инженером предприятия или начальником эксплуатационного участка.</w:t>
      </w:r>
    </w:p>
    <w:p w14:paraId="56CFC60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Периодически, не реже 1-го раза в 3 месяца, тепловые пункты должны осматриваться техническим руководителем эксплуатационного предприятия.</w:t>
      </w:r>
    </w:p>
    <w:p w14:paraId="7BEDE03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Посещение теплового пункта должно быть зафиксировано в специальном журнале, который должен находиться на тепловом пункте. В журнале должны быть записаны также обнаруженные неисправности, указания и сроки их устранения; результаты проверки выполнения этих указаний абонентом также должны быть занесены в журнал.</w:t>
      </w:r>
    </w:p>
    <w:p w14:paraId="6FC0D6E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Тепловая потребность отапливаемых зданий должна уточняться в процессе эксплуатации путем замеров температуры теплоносителя в обратном трубопроводе после систем отопления и воздуха и отапливаемых помещениях. Проверка должна осуществляться эксплуатационным предприятием вместе с потребителем тепловой энергии с составлением двухстороннего акта. В акте должны быть указаны мероприятия для устранения выявленных перегревов или недогревов отапливаемых помещений.</w:t>
      </w:r>
    </w:p>
    <w:p w14:paraId="5402670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Наладка систем теплопотребления должна осуществляться персоналом потребителей тепловой энергии.</w:t>
      </w:r>
    </w:p>
    <w:p w14:paraId="7B36D65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случае возникновения аварийной ситуации потребитель тепловой энергии обязан известить диспетчера или администрацию эксплуатационного предприятия для принятия срочных мер по локализации аварии и до прибытия персонала эксплуатационного предприятия оградить место аварии и выставить дежурных.</w:t>
      </w:r>
    </w:p>
    <w:p w14:paraId="01CA02A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Включение и выключение тепловых пунктов, систем теплопотребления и установление расхода теплоносителя должны производиться персоналом потребителей тепловой энергии с разрешения диспетчера и под контролем персонала эксплуатационного предприятия.</w:t>
      </w:r>
    </w:p>
    <w:p w14:paraId="3DD39C5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проверки подготовленности к отопительному периоду при приемке тепловых пунктов должно быть проверено следующее:</w:t>
      </w:r>
    </w:p>
    <w:p w14:paraId="7A21F59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выполнение плана ремонтных работ и качество их выполнения;</w:t>
      </w:r>
    </w:p>
    <w:p w14:paraId="03D6E0D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состояние теплопроводов тепловой сети, принадлежащих потребителю тепловой энергии;</w:t>
      </w:r>
    </w:p>
    <w:p w14:paraId="657B98A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состояние утепления зданий (чердаки, лестничные клетки, подвалы, двери и т.п.) и центральных тепловых пунктов, а также индивидуальных тепловых пунктов;</w:t>
      </w:r>
    </w:p>
    <w:p w14:paraId="519C19A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состояние трубопроводов, арматуры и тепловой изоляции в пределах тепловых пунктов;</w:t>
      </w:r>
    </w:p>
    <w:p w14:paraId="6C9022F5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наличие и состояние контрольно-измерительных приборов и автоматических регуляторов;</w:t>
      </w:r>
    </w:p>
    <w:p w14:paraId="7099F94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- наличие паспорта, принципиальных схем и инструкций для обслуживающего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персонала и соответствие их действительности;</w:t>
      </w:r>
    </w:p>
    <w:p w14:paraId="5DFDF92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отсутствие прямых соединений оборудования тепловых пунктов с водопроводом и канализацией;</w:t>
      </w:r>
    </w:p>
    <w:p w14:paraId="734D3D7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плотность оборудования тепловых пунктов.</w:t>
      </w:r>
    </w:p>
    <w:p w14:paraId="753AE8D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Приемка тепловых пунктов в эксплуатацию после монтажа или ремонта должна производиться с обязательным участием представителя эксплуатационного предприятия.</w:t>
      </w:r>
    </w:p>
    <w:p w14:paraId="7002B94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Испытания оборудования установок и систем теплопотребления на плотность и прочность должны производиться после их промывки персоналом потребителя тепловой энергии с обязательным присутствием представителя эксплуатационного предприятия.</w:t>
      </w:r>
    </w:p>
    <w:p w14:paraId="338B7FF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Непосредственно перед началом отопительного периода персонал потребителя тепловой энергии должен произвести гидропневматическую промывку отопительной системы, присоединенной к тепловой сети по зависимой схеме (независимо от ранее проведенных промывок), до полного осветления сбрасываемой воды, после чего под руководством представителя эксплуатационного предприятия должен заполнить систему сетевой водой.</w:t>
      </w:r>
    </w:p>
    <w:p w14:paraId="09B7E04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Опробования работы систем отопления должны производиться после получения положительных результатов испытаний систем на плотность и прочность.</w:t>
      </w:r>
    </w:p>
    <w:p w14:paraId="6E22A45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Опробование систем отопления в обвод элеваторов или с соплом большего диаметра, а также при завышенном расходе теплоносителя запрещено.</w:t>
      </w:r>
    </w:p>
    <w:p w14:paraId="42081E3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Давление теплоносителя в обратном трубопроводе теплового пункта должно быть на 0,05МПа (0,5 кгс/кв. см) больше статического давления системы теплопотребления, присоединенной к тепловой сети по зависимой схеме.</w:t>
      </w:r>
    </w:p>
    <w:p w14:paraId="4C7CC24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Повышение давления теплоносителя сверх допустимого и снижение его менее статического, даже кратковременное, при отключении и включении в работу систем теплопотребления, подключенных к тепловой сети по зависимой схеме, запрещено. Отключение системы следует производить поочередным закрытием задвижек, начиная с подающего трубопровода, а включение - открытием, начиная с обратного.</w:t>
      </w:r>
    </w:p>
    <w:p w14:paraId="69361FD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Водяные нагреватели горячего водоснабжения и отопления, установленные на тепловых пунктах, должны испытываться пробным давлением воды, равным рабочему давлению теплоносителя с коэффициентом 1,25, но не менее 0,98МПа (10 кгс/см</w:t>
      </w:r>
      <w:r w:rsidRPr="00287DC5">
        <w:rPr>
          <w:rFonts w:eastAsia="Calibri" w:cs="Times New Roman"/>
          <w:kern w:val="0"/>
          <w:szCs w:val="28"/>
          <w:vertAlign w:val="superscript"/>
          <w:lang w:eastAsia="ru-RU"/>
          <w14:ligatures w14:val="none"/>
        </w:rPr>
        <w:t>2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) со стороны межтрубного пространства при снятых передних и задних крышках. При испытаниях секционных теплообменников необходимо снимать калачи.</w:t>
      </w:r>
    </w:p>
    <w:p w14:paraId="5C716E1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Для выявления утечки сетевой воды в местные системы горячего водоснабжения или перетекания водопроводной воды в трубопроводы тепловой сети из-за износа трубной системы водяных теплообменников или неплотности вальцовки плотность всех теплообменников периодически, не реже 1-го раза в 4 месяца, должна быть проверена под давлением водопровода или тепловой сети.</w:t>
      </w:r>
    </w:p>
    <w:p w14:paraId="0698B45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Периодически должны проводиться испытания теплообменников на тепловую производительность. Тепловые испытания необходимо производить не реже 1-го раза в 5 лет.</w:t>
      </w:r>
    </w:p>
    <w:p w14:paraId="2B4BDEA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наличии на тепловых пунктах металлических баков-аккумуляторов горячей воды должен быть обеспечен контроль за их работой.</w:t>
      </w:r>
    </w:p>
    <w:p w14:paraId="18A96D1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Баки-аккумуляторы должны быть снаружи покрыты тепловой изоляцией.</w:t>
      </w:r>
    </w:p>
    <w:p w14:paraId="36CB86B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Внутренняя поверхность баков должна быть покрыта антикоррозионной изоляцией.</w:t>
      </w:r>
    </w:p>
    <w:p w14:paraId="38FCEA0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Наружный осмотр баков должен производиться ежедневно; при этом необходимо следить за состоянием тепловой изоляции, подводящих и отводящих трубопроводов, компенсирующих устройств.</w:t>
      </w:r>
    </w:p>
    <w:p w14:paraId="59AA3766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Внутренний осмотр баков-аккумуляторов должен производиться не реже 1-го раза в год с определением толщины стенок.</w:t>
      </w:r>
    </w:p>
    <w:p w14:paraId="721C3AB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каждом обходе ИТП открытых систем теплоснабжения, во избежание перетока сетевой воды из подающего в обратный трубопровод при отсутствии водоразбора, необходимо проверять плотность обратного клапана, установленного на ответвлении от обратного трубопровода.</w:t>
      </w:r>
    </w:p>
    <w:p w14:paraId="40065A1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Элеваторы и спускные краны на тепловых пунктах и в системах теплопотребления должны быть опломбированы эксплуатационным предприятием, только персонал которого имеет право снимать пломбы и открывать спускные краны.</w:t>
      </w:r>
    </w:p>
    <w:p w14:paraId="4EBA56A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Персоналу потребителя тепловой энергии разрешается открывать спускные краны только в случае аварий с немедленным извещением диспетчера или дежурного эксплуатационного предприятия.</w:t>
      </w:r>
    </w:p>
    <w:p w14:paraId="5D9B370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Периодический осмотр контрольно-измерительных приборов, установленных на тепловых пунктах абонентов, должны производить слесари теплофикационных вводов.</w:t>
      </w:r>
    </w:p>
    <w:p w14:paraId="269A289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Контрольно-измерительные приборы, используемые для учета тепловой энергии, должны периодически проверяться.</w:t>
      </w:r>
    </w:p>
    <w:p w14:paraId="4DAAD671" w14:textId="5F01CC3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7.</w:t>
      </w:r>
      <w:r w:rsidR="003D3D1A"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5. Основные</w:t>
      </w: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 xml:space="preserve"> требования к ремонту тепловых сетей и тепловых пунктов.</w:t>
      </w:r>
    </w:p>
    <w:p w14:paraId="295A38C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каждой организации должен быть организован плановый ремонт оборудования, трубопроводов, зданий и сооружений.</w:t>
      </w:r>
    </w:p>
    <w:p w14:paraId="05408DC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Ремонт тепловых сетей и тепловых пунктов подразделяется на:</w:t>
      </w:r>
    </w:p>
    <w:p w14:paraId="188AAA5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текущий ремонт, к которому относятся работы по систематическому и своевременному предохранению отдельных элементов оборудования и конструкций тепловой сети от преждевременного износа путем проведения профилактических мероприятий и устранения мелких неисправностей и повреждений;</w:t>
      </w:r>
    </w:p>
    <w:p w14:paraId="1AB65A5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капитальный ремонт, в процессе которого восстанавливается изношенное оборудование и конструкции или они заменяются новыми, имеющими более высокие технологические характеристики, улучшающими эксплуатационные качества сети.</w:t>
      </w:r>
    </w:p>
    <w:p w14:paraId="60B3DFE4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На все виды ремонта основного оборудования, трубопроводов, зданий и сооружений должны быть составлены перспективные и годовые графики. На вспомогательные оборудования составляются годовые и месячные графики ремонта, утверждаемые техническим руководителем предприятия.</w:t>
      </w:r>
    </w:p>
    <w:p w14:paraId="6FA12171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Графики капитального и текущего ремонтов разрабатываются на основе результатов анализа выявленных дефектов, повреждений, периодических осмотров, испытаний, диагностики и ежегодных опрессовок.</w:t>
      </w:r>
    </w:p>
    <w:p w14:paraId="138CD04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Объем технического обслуживания и планового ремонта должен определяться необходимостью поддержания исправного и работоспособного состояния оборудования, трубопроводов, зданий и сооружений с учетом их фактического состояния.</w:t>
      </w:r>
    </w:p>
    <w:p w14:paraId="1C201BA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Периодичность и продолжительность всех видов ремонта, разработка ремонтной документации, планирование и подготовка к ремонту, вывод в ремонт и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производство ремонта, а также приемка и оценка качества ремонта должны осуществляться в соответствии с Положением о системе планово-предупредительных ремонтов основного оборудования коммунальных теплоэнергетических предприятий и Инструкцией по капитальному ремонту тепловых сетей.</w:t>
      </w:r>
    </w:p>
    <w:p w14:paraId="16D27F7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Объемы ремонтных работ должны быть предварительно согласованы с ремонтными службами организации или с организациями-исполнителями.</w:t>
      </w:r>
    </w:p>
    <w:p w14:paraId="246F9905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Перед началом ремонта комиссией, состав которой утверждается техническим руководителем ОЭТС, должны быть выявлены все дефекты.</w:t>
      </w:r>
    </w:p>
    <w:p w14:paraId="684E2A8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Вывод оборудования, трубопроводов, зданий и сооружений в ремонт и ввод их в работу должны производиться в сроки, указанные в годовых графиках ремонта.</w:t>
      </w:r>
    </w:p>
    <w:p w14:paraId="19C29BD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Приемка оборудования, трубопроводов, зданий и сооружений из ремонта должна производиться комиссией, состав которой утверждается приказом по организации.</w:t>
      </w:r>
    </w:p>
    <w:p w14:paraId="59E076C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Оборудование тепловых сетей, прошедшее капитальный ремонт подлежит приемо-сдаточным испытаниям под нагрузкой в течение 24 ч.</w:t>
      </w:r>
    </w:p>
    <w:p w14:paraId="133A29B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приемке оборудования из ремонта должна производиться оценка качества ремонта, которая включает оценку:</w:t>
      </w:r>
    </w:p>
    <w:p w14:paraId="395FB88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качества отремонтированного оборудования;</w:t>
      </w:r>
    </w:p>
    <w:p w14:paraId="283826A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качества выполненных ремонтных работ;</w:t>
      </w:r>
    </w:p>
    <w:p w14:paraId="0D30CE29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уровня пожарной безопасности.</w:t>
      </w:r>
    </w:p>
    <w:p w14:paraId="2461B26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Оценки качества устанавливаются:</w:t>
      </w:r>
    </w:p>
    <w:p w14:paraId="53067D33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предварительно - по окончании приемо-сдаточных испытаний;</w:t>
      </w:r>
    </w:p>
    <w:p w14:paraId="3AFDEE8F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- окончательно - по результатам месячной подконтрольной эксплуатации, в течение которой должна быть закончена проверка работы оборудования на всех режимах, проведены испытания и наладка всех систем.</w:t>
      </w:r>
    </w:p>
    <w:p w14:paraId="3AB5C668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Временем окончания капитального ремонта для тепловых сетей является время включения сети и установление в ней циркуляции сетевой воды.</w:t>
      </w:r>
    </w:p>
    <w:p w14:paraId="6A89512E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Если в течение приемо-сдаточных испытаний были обнаружены дефекты, препятствующие работе оборудования с номинальной нагрузкой, или дефекты, требующие немедленного останова, то ремонт считается не законченным до устранения этих дефектов и повторного проведения приемо-сдаточных испытаний.</w:t>
      </w:r>
    </w:p>
    <w:p w14:paraId="30FC43E7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При возникновении в процессе приемо-сдаточных испытаний нарушений нормальной работы отдельных составных частей оборудования, при которых не требуется немедленной останов; вопрос о продолжении приемо-сдаточных испытаний должен решаться в зависимости от характера нарушений техническим руководителем предприятия по согласованию с исполнителем ремонта, который устраняет обнаруженные дефекты в установленный срок.</w:t>
      </w:r>
    </w:p>
    <w:p w14:paraId="58C5C7DD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Если приемо-сдаточные испытания оборудования под нагрузкой прерывались для устранения дефектов, то временем окончания ремонта считается время последней в процессе испытаний постановки оборудования под нагрузку.</w:t>
      </w:r>
    </w:p>
    <w:p w14:paraId="3691460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организации должен вестись ремонтный журнал, в который за подписью лица, ответственного за исправное состояние и безопасную эксплуатацию трубопроводов, должны вноситься сведения о выполненных ремонтных работах, не вызывающих необходимости внеочередного технического освидетельствования.</w:t>
      </w:r>
    </w:p>
    <w:p w14:paraId="7E390F40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Сведения о ремонтных работах, вызывающих необходимость проведения внеочередного освидетельствования трубопровода, о материалах, использованных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lastRenderedPageBreak/>
        <w:t>при ремонте, а также сведения о качестве сварки должны заноситься в паспорт трубопровода.</w:t>
      </w:r>
    </w:p>
    <w:p w14:paraId="6E0B02B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Ремонтные службы ОЭТС и ремонтно-наладочные организации для своевременного и качественного проведения ремонта должны быть укомплектованы ремонтной документацией, инструментом и средствами производства ремонтных работ.</w:t>
      </w:r>
    </w:p>
    <w:p w14:paraId="3774C322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ОЭТС и ремонтно-наладочные организации, ремонтирующие объекты, подконтрольные Госгортехнадзору России, должны иметь его лицензию на право производства ремонта этих объектов.</w:t>
      </w:r>
    </w:p>
    <w:p w14:paraId="156ECB4B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ОЭТС должны располагать запасными частями, материалами и обменным фондом узлов и оборудования для своевременного обеспечения запланированных объемов ремонта.</w:t>
      </w:r>
    </w:p>
    <w:p w14:paraId="5679AADA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Должен быть организован входной контроль поступающих на склад и учет всех имеющихся в организации запасных частей, запасного оборудования и материалов; их состояние и условие хранения должны периодически проверяться.</w:t>
      </w:r>
    </w:p>
    <w:p w14:paraId="4A41373C" w14:textId="77777777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b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b/>
          <w:kern w:val="0"/>
          <w:szCs w:val="28"/>
          <w:lang w:eastAsia="ru-RU"/>
          <w14:ligatures w14:val="none"/>
        </w:rPr>
        <w:t>8. Информационное обеспечение Мониторинга</w:t>
      </w:r>
    </w:p>
    <w:p w14:paraId="2C2984C0" w14:textId="00BA4110" w:rsidR="006F3EF1" w:rsidRPr="00287DC5" w:rsidRDefault="006F3EF1" w:rsidP="00287DC5">
      <w:pPr>
        <w:widowControl w:val="0"/>
        <w:autoSpaceDE w:val="0"/>
        <w:autoSpaceDN w:val="0"/>
        <w:spacing w:after="0"/>
        <w:jc w:val="both"/>
        <w:rPr>
          <w:rFonts w:eastAsia="Calibri" w:cs="Times New Roman"/>
          <w:kern w:val="0"/>
          <w:szCs w:val="28"/>
          <w:lang w:eastAsia="ru-RU"/>
          <w14:ligatures w14:val="none"/>
        </w:rPr>
      </w:pP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 xml:space="preserve">Информация, содержащая сведения о мероприятиях Мониторинга, об оценке технического состояния объектов Мониторинга и готовности предприятий жилищно-коммунального комплекса и объектов социальной сферы к отопительному периоду, размещается в средствах массовой информации и на официальном сайте </w:t>
      </w:r>
      <w:r w:rsidR="003D3D1A" w:rsidRPr="00287DC5">
        <w:rPr>
          <w:rFonts w:eastAsia="Calibri" w:cs="Times New Roman"/>
          <w:kern w:val="0"/>
          <w:szCs w:val="28"/>
          <w:lang w:eastAsia="ru-RU"/>
          <w14:ligatures w14:val="none"/>
        </w:rPr>
        <w:t>администрации сельского</w:t>
      </w:r>
      <w:r w:rsidR="003D3D1A" w:rsidRPr="00732B77">
        <w:rPr>
          <w:szCs w:val="28"/>
        </w:rPr>
        <w:t xml:space="preserve"> поселения Шалушка Чегемского муниципального района Кабардино-Балкарской Республики</w:t>
      </w:r>
      <w:r w:rsidR="003D3D1A">
        <w:rPr>
          <w:szCs w:val="28"/>
        </w:rPr>
        <w:t xml:space="preserve"> </w:t>
      </w:r>
      <w:r w:rsidRPr="00287DC5">
        <w:rPr>
          <w:rFonts w:eastAsia="Calibri" w:cs="Times New Roman"/>
          <w:kern w:val="0"/>
          <w:szCs w:val="28"/>
          <w:lang w:eastAsia="ru-RU"/>
          <w14:ligatures w14:val="none"/>
        </w:rPr>
        <w:t>в информационно-телекоммуникационной сети "Интернет".</w:t>
      </w:r>
    </w:p>
    <w:p w14:paraId="472AC11E" w14:textId="77777777" w:rsidR="00F12C76" w:rsidRPr="00287DC5" w:rsidRDefault="00F12C76" w:rsidP="00287DC5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287DC5" w:rsidSect="00287DC5">
      <w:pgSz w:w="11906" w:h="16838"/>
      <w:pgMar w:top="1134" w:right="70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B72C2"/>
    <w:multiLevelType w:val="hybridMultilevel"/>
    <w:tmpl w:val="9FA624DC"/>
    <w:lvl w:ilvl="0" w:tplc="5888CFB2">
      <w:start w:val="4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DC82C13"/>
    <w:multiLevelType w:val="multilevel"/>
    <w:tmpl w:val="28D864F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2" w15:restartNumberingAfterBreak="0">
    <w:nsid w:val="335C207D"/>
    <w:multiLevelType w:val="hybridMultilevel"/>
    <w:tmpl w:val="AE8E0E22"/>
    <w:lvl w:ilvl="0" w:tplc="BE822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C3966"/>
    <w:multiLevelType w:val="hybridMultilevel"/>
    <w:tmpl w:val="FFB2FBB6"/>
    <w:lvl w:ilvl="0" w:tplc="054A597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1EC0AD9"/>
    <w:multiLevelType w:val="hybridMultilevel"/>
    <w:tmpl w:val="CF8A7094"/>
    <w:lvl w:ilvl="0" w:tplc="BE822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41A51"/>
    <w:multiLevelType w:val="hybridMultilevel"/>
    <w:tmpl w:val="9CA63718"/>
    <w:lvl w:ilvl="0" w:tplc="BE822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65D36"/>
    <w:multiLevelType w:val="hybridMultilevel"/>
    <w:tmpl w:val="5A3E6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4922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478656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52518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2742716">
    <w:abstractNumId w:val="3"/>
  </w:num>
  <w:num w:numId="5" w16cid:durableId="1505166365">
    <w:abstractNumId w:val="0"/>
  </w:num>
  <w:num w:numId="6" w16cid:durableId="1853453128">
    <w:abstractNumId w:val="6"/>
  </w:num>
  <w:num w:numId="7" w16cid:durableId="9644570">
    <w:abstractNumId w:val="2"/>
  </w:num>
  <w:num w:numId="8" w16cid:durableId="733351515">
    <w:abstractNumId w:val="5"/>
  </w:num>
  <w:num w:numId="9" w16cid:durableId="1225291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F1"/>
    <w:rsid w:val="00126963"/>
    <w:rsid w:val="00287DC5"/>
    <w:rsid w:val="002C699E"/>
    <w:rsid w:val="002D39F5"/>
    <w:rsid w:val="003D3D1A"/>
    <w:rsid w:val="005811DB"/>
    <w:rsid w:val="006C0B77"/>
    <w:rsid w:val="006F3EF1"/>
    <w:rsid w:val="007E4C1B"/>
    <w:rsid w:val="008242FF"/>
    <w:rsid w:val="00870751"/>
    <w:rsid w:val="0088344D"/>
    <w:rsid w:val="00922C48"/>
    <w:rsid w:val="00970BA1"/>
    <w:rsid w:val="009721BB"/>
    <w:rsid w:val="00AF5889"/>
    <w:rsid w:val="00B27D71"/>
    <w:rsid w:val="00B915B7"/>
    <w:rsid w:val="00DB1174"/>
    <w:rsid w:val="00DC6119"/>
    <w:rsid w:val="00E6115A"/>
    <w:rsid w:val="00EA59DF"/>
    <w:rsid w:val="00EB31B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167D"/>
  <w15:chartTrackingRefBased/>
  <w15:docId w15:val="{F08157B6-8E2A-478E-A364-D006DED3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F3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E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E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E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E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E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E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E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E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3E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3E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3EF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F3EF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F3EF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F3EF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F3EF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F3EF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F3E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3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E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3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3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3EF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F3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3EF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3E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3EF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F3EF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8027</Words>
  <Characters>45755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2026-08-06T11:14:00Z</cp:lastPrinted>
  <dcterms:created xsi:type="dcterms:W3CDTF">2026-08-06T11:17:00Z</dcterms:created>
  <dcterms:modified xsi:type="dcterms:W3CDTF">2026-08-06T11:17:00Z</dcterms:modified>
</cp:coreProperties>
</file>